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hint="default" w:ascii="黑体" w:hAnsi="黑体" w:eastAsia="黑体" w:cs="Times New Roman"/>
          <w:kern w:val="0"/>
          <w:sz w:val="32"/>
          <w:szCs w:val="32"/>
          <w:lang w:val="en-US" w:eastAsia="zh-CN"/>
        </w:rPr>
      </w:pPr>
      <w:bookmarkStart w:id="0" w:name="_GoBack"/>
      <w:bookmarkEnd w:id="0"/>
      <w:r>
        <w:rPr>
          <w:rFonts w:ascii="黑体" w:hAnsi="黑体" w:eastAsia="黑体" w:cs="Times New Roman"/>
          <w:kern w:val="0"/>
          <w:sz w:val="32"/>
          <w:szCs w:val="32"/>
        </w:rPr>
        <w:t>附件</w:t>
      </w:r>
      <w:r>
        <w:rPr>
          <w:rFonts w:hint="eastAsia" w:ascii="黑体" w:hAnsi="黑体" w:eastAsia="黑体" w:cs="Times New Roman"/>
          <w:kern w:val="0"/>
          <w:sz w:val="32"/>
          <w:szCs w:val="32"/>
          <w:lang w:val="en-US" w:eastAsia="zh-CN"/>
        </w:rPr>
        <w:t>3</w:t>
      </w:r>
    </w:p>
    <w:p>
      <w:pPr>
        <w:spacing w:line="480" w:lineRule="auto"/>
        <w:ind w:right="28"/>
        <w:jc w:val="center"/>
        <w:rPr>
          <w:rFonts w:ascii="方正小标宋简体" w:hAnsi="方正小标宋_GBK" w:eastAsia="方正小标宋简体" w:cs="Times New Roman"/>
          <w:kern w:val="0"/>
          <w:sz w:val="44"/>
          <w:szCs w:val="44"/>
        </w:rPr>
      </w:pPr>
    </w:p>
    <w:p>
      <w:pPr>
        <w:spacing w:line="480" w:lineRule="auto"/>
        <w:ind w:right="28"/>
        <w:jc w:val="center"/>
        <w:rPr>
          <w:rFonts w:ascii="方正小标宋简体" w:hAnsi="方正小标宋_GBK" w:eastAsia="方正小标宋简体" w:cs="Times New Roman"/>
          <w:sz w:val="44"/>
          <w:szCs w:val="44"/>
        </w:rPr>
      </w:pPr>
      <w:r>
        <w:rPr>
          <w:rFonts w:hint="eastAsia" w:ascii="方正小标宋简体" w:hAnsi="方正小标宋_GBK" w:eastAsia="方正小标宋简体" w:cs="Times New Roman"/>
          <w:kern w:val="0"/>
          <w:sz w:val="44"/>
          <w:szCs w:val="44"/>
          <w:lang w:val="en-US" w:eastAsia="zh-CN"/>
        </w:rPr>
        <w:t>2024年湖南省课程思政示范课程</w:t>
      </w:r>
      <w:r>
        <w:rPr>
          <w:rFonts w:hint="eastAsia" w:ascii="方正小标宋简体" w:hAnsi="方正小标宋_GBK" w:eastAsia="方正小标宋简体" w:cs="Times New Roman"/>
          <w:kern w:val="0"/>
          <w:sz w:val="44"/>
          <w:szCs w:val="44"/>
        </w:rPr>
        <w:t>申报书</w:t>
      </w:r>
    </w:p>
    <w:p>
      <w:pPr>
        <w:spacing w:line="520" w:lineRule="exact"/>
        <w:ind w:right="26"/>
        <w:jc w:val="center"/>
        <w:rPr>
          <w:rFonts w:ascii="黑体" w:hAnsi="黑体" w:eastAsia="黑体" w:cs="Times New Roman"/>
          <w:sz w:val="36"/>
          <w:szCs w:val="36"/>
        </w:rPr>
      </w:pPr>
    </w:p>
    <w:p>
      <w:pPr>
        <w:spacing w:line="520" w:lineRule="exact"/>
        <w:ind w:right="26"/>
        <w:jc w:val="center"/>
        <w:rPr>
          <w:rFonts w:ascii="黑体" w:hAnsi="黑体" w:eastAsia="黑体" w:cs="Times New Roman"/>
          <w:sz w:val="36"/>
          <w:szCs w:val="36"/>
        </w:rPr>
      </w:pPr>
    </w:p>
    <w:p>
      <w:pPr>
        <w:pStyle w:val="2"/>
      </w:pPr>
    </w:p>
    <w:p>
      <w:pPr>
        <w:spacing w:line="600" w:lineRule="exact"/>
        <w:ind w:right="28" w:firstLine="1280" w:firstLineChars="400"/>
        <w:rPr>
          <w:rFonts w:ascii="黑体" w:hAnsi="黑体" w:eastAsia="黑体" w:cs="Times New Roman"/>
          <w:sz w:val="32"/>
          <w:szCs w:val="36"/>
          <w:u w:val="single"/>
        </w:rPr>
      </w:pPr>
    </w:p>
    <w:p>
      <w:pPr>
        <w:spacing w:line="600" w:lineRule="exact"/>
        <w:ind w:right="28" w:firstLine="1280" w:firstLineChars="400"/>
        <w:rPr>
          <w:rFonts w:hint="eastAsia" w:ascii="黑体" w:hAnsi="黑体" w:eastAsia="黑体" w:cs="Times New Roman"/>
          <w:sz w:val="32"/>
          <w:szCs w:val="36"/>
          <w:lang w:eastAsia="zh-CN"/>
        </w:rPr>
      </w:pPr>
      <w:r>
        <w:rPr>
          <w:rFonts w:hint="eastAsia" w:ascii="黑体" w:hAnsi="黑体" w:eastAsia="黑体" w:cs="Times New Roman"/>
          <w:sz w:val="32"/>
          <w:szCs w:val="36"/>
        </w:rPr>
        <w:t>课程名称：</w:t>
      </w:r>
      <w:r>
        <w:rPr>
          <w:rFonts w:hint="eastAsia" w:ascii="黑体" w:hAnsi="黑体" w:eastAsia="黑体" w:cs="Times New Roman"/>
          <w:sz w:val="32"/>
          <w:szCs w:val="36"/>
          <w:lang w:eastAsia="zh-CN"/>
        </w:rPr>
        <w:t>《</w:t>
      </w:r>
      <w:r>
        <w:rPr>
          <w:rFonts w:hint="eastAsia" w:ascii="黑体" w:hAnsi="黑体" w:eastAsia="黑体" w:cs="Times New Roman"/>
          <w:sz w:val="32"/>
          <w:szCs w:val="36"/>
          <w:lang w:val="en-US" w:eastAsia="zh-CN"/>
        </w:rPr>
        <w:t>导游业务</w:t>
      </w:r>
      <w:r>
        <w:rPr>
          <w:rFonts w:hint="eastAsia" w:ascii="黑体" w:hAnsi="黑体" w:eastAsia="黑体" w:cs="Times New Roman"/>
          <w:sz w:val="32"/>
          <w:szCs w:val="36"/>
          <w:lang w:eastAsia="zh-CN"/>
        </w:rPr>
        <w:t>》</w:t>
      </w:r>
    </w:p>
    <w:p>
      <w:pPr>
        <w:spacing w:line="600" w:lineRule="exact"/>
        <w:ind w:right="28" w:firstLine="1280" w:firstLineChars="400"/>
        <w:rPr>
          <w:rFonts w:hint="eastAsia" w:ascii="黑体" w:hAnsi="黑体" w:eastAsia="黑体" w:cs="Times New Roman"/>
          <w:sz w:val="32"/>
          <w:szCs w:val="36"/>
          <w:u w:val="single"/>
          <w:lang w:val="en-US" w:eastAsia="zh-CN"/>
        </w:rPr>
      </w:pPr>
      <w:r>
        <w:rPr>
          <w:rFonts w:hint="eastAsia" w:ascii="黑体" w:hAnsi="黑体" w:eastAsia="黑体" w:cs="Times New Roman"/>
          <w:sz w:val="32"/>
          <w:szCs w:val="36"/>
        </w:rPr>
        <w:t>课程负责人：</w:t>
      </w:r>
      <w:r>
        <w:rPr>
          <w:rFonts w:hint="eastAsia" w:ascii="黑体" w:hAnsi="黑体" w:eastAsia="黑体" w:cs="Times New Roman"/>
          <w:sz w:val="32"/>
          <w:szCs w:val="36"/>
          <w:lang w:val="en-US" w:eastAsia="zh-CN"/>
        </w:rPr>
        <w:t>吉芙蓉</w:t>
      </w:r>
    </w:p>
    <w:p>
      <w:pPr>
        <w:spacing w:line="600" w:lineRule="exact"/>
        <w:ind w:right="28" w:firstLine="1280" w:firstLineChars="400"/>
        <w:rPr>
          <w:rFonts w:hint="default" w:ascii="黑体" w:hAnsi="黑体" w:eastAsia="黑体" w:cs="Times New Roman"/>
          <w:sz w:val="32"/>
          <w:szCs w:val="36"/>
          <w:lang w:val="en-US" w:eastAsia="zh-CN"/>
        </w:rPr>
      </w:pPr>
      <w:r>
        <w:rPr>
          <w:rFonts w:hint="eastAsia" w:ascii="黑体" w:hAnsi="黑体" w:eastAsia="黑体" w:cs="Times New Roman"/>
          <w:sz w:val="32"/>
          <w:szCs w:val="36"/>
        </w:rPr>
        <w:t>联系电话：</w:t>
      </w:r>
      <w:r>
        <w:rPr>
          <w:rFonts w:hint="eastAsia" w:ascii="黑体" w:hAnsi="黑体" w:eastAsia="黑体" w:cs="Times New Roman"/>
          <w:sz w:val="32"/>
          <w:szCs w:val="36"/>
          <w:lang w:val="en-US" w:eastAsia="zh-CN"/>
        </w:rPr>
        <w:t>13077357700</w:t>
      </w:r>
    </w:p>
    <w:p>
      <w:pPr>
        <w:spacing w:line="600" w:lineRule="exact"/>
        <w:ind w:right="28" w:firstLine="1280" w:firstLineChars="400"/>
        <w:rPr>
          <w:rFonts w:hint="default" w:ascii="黑体" w:hAnsi="黑体" w:eastAsia="黑体" w:cs="Times New Roman"/>
          <w:sz w:val="32"/>
          <w:szCs w:val="36"/>
          <w:lang w:val="en-US" w:eastAsia="zh-CN"/>
        </w:rPr>
      </w:pPr>
      <w:r>
        <w:rPr>
          <w:rFonts w:hint="eastAsia" w:ascii="黑体" w:hAnsi="黑体" w:eastAsia="黑体" w:cs="Times New Roman"/>
          <w:sz w:val="32"/>
          <w:szCs w:val="36"/>
          <w:lang w:val="en-US" w:eastAsia="zh-CN"/>
        </w:rPr>
        <w:t>申报学校</w:t>
      </w:r>
      <w:r>
        <w:rPr>
          <w:rFonts w:hint="eastAsia" w:ascii="黑体" w:hAnsi="黑体" w:eastAsia="黑体" w:cs="Times New Roman"/>
          <w:sz w:val="32"/>
          <w:szCs w:val="36"/>
        </w:rPr>
        <w:t>：</w:t>
      </w:r>
      <w:r>
        <w:rPr>
          <w:rFonts w:hint="eastAsia" w:ascii="黑体" w:hAnsi="黑体" w:eastAsia="黑体" w:cs="Times New Roman"/>
          <w:sz w:val="32"/>
          <w:szCs w:val="36"/>
          <w:lang w:val="en-US" w:eastAsia="zh-CN"/>
        </w:rPr>
        <w:t>湘潭理工学院</w:t>
      </w:r>
    </w:p>
    <w:p>
      <w:pPr>
        <w:snapToGrid w:val="0"/>
        <w:spacing w:line="240" w:lineRule="atLeast"/>
        <w:ind w:firstLine="539"/>
        <w:jc w:val="center"/>
        <w:rPr>
          <w:rFonts w:ascii="黑体" w:hAnsi="黑体" w:eastAsia="黑体"/>
          <w:sz w:val="28"/>
        </w:rPr>
      </w:pPr>
    </w:p>
    <w:p>
      <w:pPr>
        <w:pStyle w:val="2"/>
        <w:rPr>
          <w:rFonts w:ascii="黑体" w:hAnsi="黑体" w:eastAsia="黑体"/>
          <w:sz w:val="28"/>
        </w:rPr>
      </w:pPr>
    </w:p>
    <w:p>
      <w:pPr>
        <w:pStyle w:val="2"/>
        <w:rPr>
          <w:rFonts w:ascii="黑体" w:hAnsi="黑体" w:eastAsia="黑体"/>
          <w:sz w:val="28"/>
        </w:rPr>
      </w:pPr>
    </w:p>
    <w:p>
      <w:pPr>
        <w:pStyle w:val="2"/>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32"/>
          <w:szCs w:val="32"/>
        </w:rPr>
      </w:pPr>
    </w:p>
    <w:p>
      <w:pPr>
        <w:snapToGrid w:val="0"/>
        <w:spacing w:line="240" w:lineRule="atLeast"/>
        <w:ind w:firstLine="539"/>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黑体" w:hAnsi="黑体" w:eastAsia="黑体"/>
          <w:sz w:val="32"/>
          <w:szCs w:val="32"/>
          <w:lang w:val="en-US" w:eastAsia="zh-CN"/>
        </w:rPr>
        <w:t>二○二四</w:t>
      </w:r>
      <w:r>
        <w:rPr>
          <w:rFonts w:ascii="黑体" w:hAnsi="黑体" w:eastAsia="黑体"/>
          <w:sz w:val="32"/>
          <w:szCs w:val="32"/>
        </w:rPr>
        <w:t>年</w:t>
      </w:r>
      <w:r>
        <w:rPr>
          <w:rFonts w:hint="eastAsia" w:ascii="黑体" w:hAnsi="黑体" w:eastAsia="黑体"/>
          <w:sz w:val="32"/>
          <w:szCs w:val="32"/>
          <w:lang w:val="en-US" w:eastAsia="zh-CN"/>
        </w:rPr>
        <w:t>一</w:t>
      </w:r>
      <w:r>
        <w:rPr>
          <w:rFonts w:ascii="黑体" w:hAnsi="黑体" w:eastAsia="黑体"/>
          <w:sz w:val="32"/>
          <w:szCs w:val="32"/>
        </w:rPr>
        <w:t>月</w:t>
      </w:r>
    </w:p>
    <w:p/>
    <w:p>
      <w:pPr>
        <w:widowControl/>
        <w:jc w:val="center"/>
        <w:rPr>
          <w:rFonts w:hint="eastAsia" w:ascii="方正小标宋简体" w:eastAsia="方正小标宋简体"/>
          <w:sz w:val="32"/>
          <w:szCs w:val="32"/>
        </w:rPr>
      </w:pPr>
      <w:r>
        <w:rPr>
          <w:rFonts w:hint="eastAsia" w:ascii="方正小标宋简体" w:eastAsia="方正小标宋简体"/>
          <w:sz w:val="32"/>
          <w:szCs w:val="32"/>
        </w:rPr>
        <w:t>填</w:t>
      </w:r>
      <w:r>
        <w:rPr>
          <w:rFonts w:hint="eastAsia" w:ascii="方正小标宋简体" w:eastAsia="方正小标宋简体"/>
          <w:sz w:val="32"/>
          <w:szCs w:val="32"/>
          <w:lang w:val="en-US" w:eastAsia="zh-CN"/>
        </w:rPr>
        <w:t xml:space="preserve"> </w:t>
      </w:r>
      <w:r>
        <w:rPr>
          <w:rFonts w:hint="eastAsia" w:ascii="方正小标宋简体" w:eastAsia="方正小标宋简体"/>
          <w:sz w:val="32"/>
          <w:szCs w:val="32"/>
        </w:rPr>
        <w:t>报</w:t>
      </w:r>
      <w:r>
        <w:rPr>
          <w:rFonts w:hint="eastAsia" w:ascii="方正小标宋简体" w:eastAsia="方正小标宋简体"/>
          <w:sz w:val="32"/>
          <w:szCs w:val="32"/>
          <w:lang w:val="en-US" w:eastAsia="zh-CN"/>
        </w:rPr>
        <w:t xml:space="preserve"> </w:t>
      </w:r>
      <w:r>
        <w:rPr>
          <w:rFonts w:hint="eastAsia" w:ascii="方正小标宋简体" w:eastAsia="方正小标宋简体"/>
          <w:sz w:val="32"/>
          <w:szCs w:val="32"/>
        </w:rPr>
        <w:t>说</w:t>
      </w:r>
      <w:r>
        <w:rPr>
          <w:rFonts w:hint="eastAsia" w:ascii="方正小标宋简体" w:eastAsia="方正小标宋简体"/>
          <w:sz w:val="32"/>
          <w:szCs w:val="32"/>
          <w:lang w:val="en-US" w:eastAsia="zh-CN"/>
        </w:rPr>
        <w:t xml:space="preserve"> </w:t>
      </w:r>
      <w:r>
        <w:rPr>
          <w:rFonts w:hint="eastAsia" w:ascii="方正小标宋简体" w:eastAsia="方正小标宋简体"/>
          <w:sz w:val="32"/>
          <w:szCs w:val="32"/>
        </w:rPr>
        <w:t>明</w:t>
      </w:r>
    </w:p>
    <w:p>
      <w:pPr>
        <w:widowControl/>
        <w:jc w:val="center"/>
        <w:rPr>
          <w:rFonts w:hint="eastAsia" w:ascii="方正小标宋简体" w:eastAsia="方正小标宋简体"/>
          <w:sz w:val="32"/>
          <w:szCs w:val="32"/>
        </w:rPr>
      </w:pPr>
    </w:p>
    <w:p>
      <w:pPr>
        <w:widowControl/>
        <w:ind w:firstLine="640" w:firstLineChars="200"/>
        <w:rPr>
          <w:rFonts w:hint="eastAsia" w:ascii="Times New Roman" w:hAnsi="Times New Roman" w:eastAsia="方正仿宋_GB2312" w:cs="Times New Roman"/>
          <w:kern w:val="0"/>
          <w:sz w:val="32"/>
          <w:szCs w:val="32"/>
          <w:lang w:val="en-US" w:eastAsia="zh-CN" w:bidi="ar-SA"/>
        </w:rPr>
      </w:pPr>
      <w:r>
        <w:rPr>
          <w:rFonts w:hint="eastAsia" w:ascii="Times New Roman" w:hAnsi="Times New Roman" w:eastAsia="方正仿宋_GB2312" w:cs="Times New Roman"/>
          <w:kern w:val="0"/>
          <w:sz w:val="32"/>
          <w:szCs w:val="32"/>
          <w:lang w:val="en-US" w:eastAsia="zh-CN" w:bidi="ar-SA"/>
        </w:rPr>
        <w:t>1.申报课程可由一名教师讲授，也可由教学团队共同讲授。</w:t>
      </w:r>
    </w:p>
    <w:p>
      <w:pPr>
        <w:widowControl/>
        <w:ind w:firstLine="640" w:firstLineChars="200"/>
        <w:rPr>
          <w:rFonts w:hint="eastAsia" w:ascii="Times New Roman" w:hAnsi="Times New Roman" w:eastAsia="方正仿宋_GB2312" w:cs="Times New Roman"/>
          <w:kern w:val="0"/>
          <w:sz w:val="32"/>
          <w:szCs w:val="32"/>
          <w:lang w:val="en-US" w:eastAsia="zh-CN" w:bidi="ar-SA"/>
        </w:rPr>
      </w:pPr>
      <w:r>
        <w:rPr>
          <w:rFonts w:hint="eastAsia" w:ascii="Times New Roman" w:hAnsi="Times New Roman" w:eastAsia="方正仿宋_GB2312" w:cs="Times New Roman"/>
          <w:kern w:val="0"/>
          <w:sz w:val="32"/>
          <w:szCs w:val="32"/>
          <w:lang w:val="en-US" w:eastAsia="zh-CN" w:bidi="ar-SA"/>
        </w:rPr>
        <w:t>2.专业门类和专业类按照《普通高等学校本科专业目录（2020年版）》填写。</w:t>
      </w:r>
    </w:p>
    <w:p>
      <w:pPr>
        <w:widowControl/>
        <w:ind w:firstLine="640" w:firstLineChars="200"/>
        <w:rPr>
          <w:rFonts w:hint="default" w:ascii="Times New Roman" w:hAnsi="Times New Roman" w:eastAsia="方正仿宋_GB2312" w:cs="Times New Roman"/>
          <w:kern w:val="0"/>
          <w:sz w:val="32"/>
          <w:szCs w:val="32"/>
          <w:lang w:val="en-US" w:eastAsia="zh-CN" w:bidi="ar-SA"/>
        </w:rPr>
      </w:pPr>
      <w:r>
        <w:rPr>
          <w:rFonts w:hint="eastAsia" w:ascii="Times New Roman" w:hAnsi="Times New Roman" w:eastAsia="方正仿宋_GB2312" w:cs="Times New Roman"/>
          <w:kern w:val="0"/>
          <w:sz w:val="32"/>
          <w:szCs w:val="32"/>
          <w:lang w:val="en-US" w:eastAsia="zh-CN" w:bidi="ar-SA"/>
        </w:rPr>
        <w:t>3.所有报送材料均可能上网公开，请严格审查，确保不违反有关法律及保密规定。</w:t>
      </w:r>
    </w:p>
    <w:p>
      <w:pPr>
        <w:numPr>
          <w:ilvl w:val="0"/>
          <w:numId w:val="1"/>
        </w:numPr>
        <w:rPr>
          <w:rFonts w:hint="eastAsia" w:ascii="Times New Roman" w:hAnsi="Times New Roman" w:eastAsia="方正仿宋_GB2312" w:cs="Times New Roman"/>
          <w:kern w:val="0"/>
          <w:sz w:val="32"/>
          <w:szCs w:val="32"/>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p>
      <w:pPr>
        <w:numPr>
          <w:ilvl w:val="0"/>
          <w:numId w:val="1"/>
        </w:numPr>
        <w:rPr>
          <w:rFonts w:ascii="黑体" w:hAnsi="黑体" w:eastAsia="黑体"/>
          <w:sz w:val="24"/>
          <w:szCs w:val="24"/>
        </w:rPr>
      </w:pPr>
      <w:r>
        <w:rPr>
          <w:rFonts w:hint="eastAsia" w:ascii="黑体" w:hAnsi="黑体" w:eastAsia="黑体"/>
          <w:sz w:val="24"/>
          <w:szCs w:val="24"/>
        </w:rPr>
        <w:t>课程基本信息</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480" w:lineRule="auto"/>
              <w:ind w:right="28"/>
              <w:jc w:val="center"/>
              <w:rPr>
                <w:rFonts w:ascii="黑体" w:hAnsi="黑体" w:eastAsia="黑体" w:cs="Times New Roman"/>
                <w:kern w:val="0"/>
                <w:sz w:val="32"/>
                <w:szCs w:val="32"/>
              </w:rPr>
            </w:pPr>
            <w:r>
              <w:rPr>
                <w:rFonts w:hint="eastAsia" w:ascii="黑体" w:hAnsi="黑体" w:eastAsia="黑体" w:cs="Times New Roman"/>
                <w:kern w:val="0"/>
                <w:sz w:val="24"/>
                <w:szCs w:val="24"/>
              </w:rPr>
              <w:t>课程名称</w:t>
            </w:r>
          </w:p>
        </w:tc>
        <w:tc>
          <w:tcPr>
            <w:tcW w:w="5905" w:type="dxa"/>
          </w:tcPr>
          <w:p>
            <w:pPr>
              <w:spacing w:line="480" w:lineRule="auto"/>
              <w:ind w:right="28"/>
              <w:jc w:val="center"/>
              <w:rPr>
                <w:rFonts w:hint="default" w:ascii="黑体" w:hAnsi="黑体" w:eastAsia="黑体" w:cs="Times New Roman"/>
                <w:kern w:val="0"/>
                <w:sz w:val="32"/>
                <w:szCs w:val="32"/>
                <w:lang w:val="en-US" w:eastAsia="zh-CN"/>
              </w:rPr>
            </w:pPr>
            <w:r>
              <w:rPr>
                <w:rFonts w:hint="eastAsia" w:ascii="黑体" w:hAnsi="黑体" w:eastAsia="黑体" w:cs="Times New Roman"/>
                <w:kern w:val="0"/>
                <w:sz w:val="24"/>
                <w:szCs w:val="24"/>
                <w:lang w:val="en-US" w:eastAsia="zh-CN"/>
              </w:rPr>
              <w:t>导游业务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课程类型</w:t>
            </w:r>
          </w:p>
        </w:tc>
        <w:tc>
          <w:tcPr>
            <w:tcW w:w="5905" w:type="dxa"/>
          </w:tcPr>
          <w:p>
            <w:pPr>
              <w:spacing w:line="340" w:lineRule="exac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○公共基础课</w:t>
            </w:r>
            <w:r>
              <w:rPr>
                <w:rFonts w:hint="eastAsia" w:ascii="仿宋_GB2312" w:hAnsi="仿宋_GB2312" w:eastAsia="仿宋_GB2312" w:cs="仿宋_GB2312"/>
                <w:kern w:val="0"/>
                <w:sz w:val="24"/>
                <w:szCs w:val="24"/>
                <w:lang w:val="en-US" w:eastAsia="zh-CN"/>
              </w:rPr>
              <w:t>程</w:t>
            </w:r>
            <w:r>
              <w:rPr>
                <w:rFonts w:hint="eastAsia" w:ascii="仿宋_GB2312" w:hAnsi="仿宋_GB2312" w:eastAsia="仿宋_GB2312" w:cs="仿宋_GB2312"/>
                <w:kern w:val="0"/>
                <w:sz w:val="24"/>
                <w:szCs w:val="24"/>
              </w:rPr>
              <w:t xml:space="preserve">  </w:t>
            </w:r>
            <w:r>
              <w:rPr>
                <w:rFonts w:hint="default" w:ascii="Arial" w:hAnsi="Arial" w:eastAsia="微软雅黑" w:cs="Arial"/>
                <w:spacing w:val="12"/>
                <w:sz w:val="24"/>
                <w:szCs w:val="24"/>
              </w:rPr>
              <w:t>√</w:t>
            </w:r>
            <w:r>
              <w:rPr>
                <w:rFonts w:hint="eastAsia" w:ascii="仿宋_GB2312" w:hAnsi="仿宋_GB2312" w:eastAsia="仿宋_GB2312" w:cs="仿宋_GB2312"/>
                <w:kern w:val="0"/>
                <w:sz w:val="24"/>
                <w:szCs w:val="24"/>
              </w:rPr>
              <w:t>专业</w:t>
            </w:r>
            <w:r>
              <w:rPr>
                <w:rFonts w:hint="eastAsia" w:ascii="仿宋_GB2312" w:hAnsi="仿宋_GB2312" w:eastAsia="仿宋_GB2312" w:cs="仿宋_GB2312"/>
                <w:kern w:val="0"/>
                <w:sz w:val="24"/>
                <w:szCs w:val="24"/>
                <w:lang w:val="en-US" w:eastAsia="zh-CN"/>
              </w:rPr>
              <w:t>教育</w:t>
            </w:r>
            <w:r>
              <w:rPr>
                <w:rFonts w:hint="eastAsia" w:ascii="仿宋_GB2312" w:hAnsi="仿宋_GB2312" w:eastAsia="仿宋_GB2312" w:cs="仿宋_GB2312"/>
                <w:kern w:val="0"/>
                <w:sz w:val="24"/>
                <w:szCs w:val="24"/>
              </w:rPr>
              <w:t>课</w:t>
            </w:r>
            <w:r>
              <w:rPr>
                <w:rFonts w:hint="eastAsia" w:ascii="仿宋_GB2312" w:hAnsi="仿宋_GB2312" w:eastAsia="仿宋_GB2312" w:cs="仿宋_GB2312"/>
                <w:kern w:val="0"/>
                <w:sz w:val="24"/>
                <w:szCs w:val="24"/>
                <w:lang w:val="en-US" w:eastAsia="zh-CN"/>
              </w:rPr>
              <w:t xml:space="preserve">程 </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实践类</w:t>
            </w:r>
            <w:r>
              <w:rPr>
                <w:rFonts w:hint="eastAsia" w:ascii="仿宋_GB2312" w:hAnsi="仿宋_GB2312" w:eastAsia="仿宋_GB2312" w:cs="仿宋_GB2312"/>
                <w:kern w:val="0"/>
                <w:sz w:val="24"/>
                <w:szCs w:val="24"/>
              </w:rPr>
              <w:t>课</w:t>
            </w:r>
            <w:r>
              <w:rPr>
                <w:rFonts w:hint="eastAsia" w:ascii="仿宋_GB2312" w:hAnsi="仿宋_GB2312" w:eastAsia="仿宋_GB2312" w:cs="仿宋_GB2312"/>
                <w:kern w:val="0"/>
                <w:sz w:val="24"/>
                <w:szCs w:val="24"/>
                <w:lang w:val="en-US" w:eastAsia="zh-CN"/>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专业门类</w:t>
            </w:r>
          </w:p>
        </w:tc>
        <w:tc>
          <w:tcPr>
            <w:tcW w:w="5905" w:type="dxa"/>
          </w:tcPr>
          <w:p>
            <w:pPr>
              <w:spacing w:line="340" w:lineRule="exac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专业类</w:t>
            </w:r>
          </w:p>
        </w:tc>
        <w:tc>
          <w:tcPr>
            <w:tcW w:w="5905" w:type="dxa"/>
          </w:tcPr>
          <w:p>
            <w:pPr>
              <w:spacing w:line="340" w:lineRule="exact"/>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旅游管理类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rPr>
              <w:t>课程性质</w:t>
            </w:r>
          </w:p>
        </w:tc>
        <w:tc>
          <w:tcPr>
            <w:tcW w:w="5905" w:type="dxa"/>
            <w:vAlign w:val="top"/>
          </w:tcPr>
          <w:p>
            <w:pPr>
              <w:spacing w:line="340" w:lineRule="exact"/>
              <w:jc w:val="center"/>
              <w:rPr>
                <w:rFonts w:ascii="仿宋_GB2312" w:hAnsi="仿宋_GB2312" w:eastAsia="仿宋_GB2312" w:cs="仿宋_GB2312"/>
                <w:kern w:val="0"/>
                <w:sz w:val="24"/>
                <w:szCs w:val="24"/>
                <w:lang w:val="en-US" w:eastAsia="zh-CN" w:bidi="ar-SA"/>
              </w:rPr>
            </w:pPr>
            <w:r>
              <w:rPr>
                <w:rFonts w:hint="default" w:ascii="Arial" w:hAnsi="Arial" w:eastAsia="微软雅黑" w:cs="Arial"/>
                <w:spacing w:val="12"/>
                <w:sz w:val="24"/>
                <w:szCs w:val="24"/>
              </w:rPr>
              <w:t>√</w:t>
            </w:r>
            <w:r>
              <w:rPr>
                <w:rFonts w:hint="eastAsia" w:ascii="仿宋_GB2312" w:hAnsi="仿宋_GB2312" w:eastAsia="仿宋_GB2312" w:cs="仿宋_GB2312"/>
                <w:kern w:val="0"/>
                <w:sz w:val="24"/>
                <w:szCs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开课年级</w:t>
            </w:r>
          </w:p>
        </w:tc>
        <w:tc>
          <w:tcPr>
            <w:tcW w:w="590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旅游管理专业大二年级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    时</w:t>
            </w:r>
          </w:p>
        </w:tc>
        <w:tc>
          <w:tcPr>
            <w:tcW w:w="590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    分</w:t>
            </w:r>
          </w:p>
        </w:tc>
        <w:tc>
          <w:tcPr>
            <w:tcW w:w="590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5" w:hRule="atLeast"/>
        </w:trPr>
        <w:tc>
          <w:tcPr>
            <w:tcW w:w="2617" w:type="dxa"/>
            <w:vMerge w:val="restart"/>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最近两期开课时间</w:t>
            </w:r>
          </w:p>
        </w:tc>
        <w:tc>
          <w:tcPr>
            <w:tcW w:w="5905" w:type="dxa"/>
            <w:vAlign w:val="center"/>
          </w:tcPr>
          <w:p>
            <w:pPr>
              <w:spacing w:line="340" w:lineRule="exact"/>
              <w:jc w:val="both"/>
              <w:rPr>
                <w:rFonts w:hint="eastAsia"/>
                <w:lang w:val="en-US"/>
              </w:rPr>
            </w:pPr>
            <w:r>
              <w:rPr>
                <w:rFonts w:hint="eastAsia" w:eastAsia="仿宋"/>
                <w:lang w:eastAsia="zh-CN"/>
              </w:rPr>
              <w:drawing>
                <wp:anchor distT="0" distB="0" distL="114300" distR="114300" simplePos="0" relativeHeight="251660288" behindDoc="0" locked="0" layoutInCell="1" allowOverlap="1">
                  <wp:simplePos x="0" y="0"/>
                  <wp:positionH relativeFrom="column">
                    <wp:posOffset>137795</wp:posOffset>
                  </wp:positionH>
                  <wp:positionV relativeFrom="paragraph">
                    <wp:posOffset>471170</wp:posOffset>
                  </wp:positionV>
                  <wp:extent cx="3410585" cy="1993900"/>
                  <wp:effectExtent l="0" t="0" r="5715" b="0"/>
                  <wp:wrapTopAndBottom/>
                  <wp:docPr id="30" name="图片 30" descr="862CE6E4C153A51A4EC5E746265DD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862CE6E4C153A51A4EC5E746265DD418"/>
                          <pic:cNvPicPr>
                            <a:picLocks noChangeAspect="1"/>
                          </pic:cNvPicPr>
                        </pic:nvPicPr>
                        <pic:blipFill>
                          <a:blip r:embed="rId7"/>
                          <a:stretch>
                            <a:fillRect/>
                          </a:stretch>
                        </pic:blipFill>
                        <pic:spPr>
                          <a:xfrm>
                            <a:off x="0" y="0"/>
                            <a:ext cx="3410585" cy="1993900"/>
                          </a:xfrm>
                          <a:prstGeom prst="rect">
                            <a:avLst/>
                          </a:prstGeom>
                        </pic:spPr>
                      </pic:pic>
                    </a:graphicData>
                  </a:graphic>
                </wp:anchor>
              </w:drawing>
            </w:r>
            <w:r>
              <w:rPr>
                <w:rFonts w:hint="eastAsia" w:ascii="宋体" w:hAnsi="宋体" w:eastAsia="宋体" w:cs="宋体"/>
                <w:spacing w:val="-2"/>
                <w:sz w:val="24"/>
                <w:szCs w:val="24"/>
                <w:lang w:val="en-US" w:eastAsia="zh-CN"/>
              </w:rPr>
              <w:t>2022</w:t>
            </w:r>
            <w:r>
              <w:rPr>
                <w:rFonts w:hint="eastAsia" w:ascii="宋体" w:hAnsi="宋体" w:eastAsia="宋体" w:cs="宋体"/>
                <w:spacing w:val="-2"/>
                <w:sz w:val="24"/>
                <w:szCs w:val="24"/>
              </w:rPr>
              <w:t>年</w:t>
            </w:r>
            <w:r>
              <w:rPr>
                <w:rFonts w:hint="eastAsia" w:ascii="宋体" w:hAnsi="宋体" w:eastAsia="宋体" w:cs="宋体"/>
                <w:spacing w:val="-2"/>
                <w:sz w:val="24"/>
                <w:szCs w:val="24"/>
                <w:lang w:val="en-US" w:eastAsia="zh-CN"/>
              </w:rPr>
              <w:t>9</w:t>
            </w:r>
            <w:r>
              <w:rPr>
                <w:rFonts w:hint="eastAsia" w:ascii="宋体" w:hAnsi="宋体" w:eastAsia="宋体" w:cs="宋体"/>
                <w:spacing w:val="-2"/>
                <w:sz w:val="24"/>
                <w:szCs w:val="24"/>
              </w:rPr>
              <w:t>月</w:t>
            </w:r>
            <w:r>
              <w:rPr>
                <w:rFonts w:hint="eastAsia" w:ascii="宋体" w:hAnsi="宋体" w:eastAsia="宋体" w:cs="宋体"/>
                <w:spacing w:val="-2"/>
                <w:sz w:val="24"/>
                <w:szCs w:val="24"/>
                <w:lang w:val="en-US" w:eastAsia="zh-CN"/>
              </w:rPr>
              <w:t>1</w:t>
            </w:r>
            <w:r>
              <w:rPr>
                <w:rFonts w:hint="eastAsia" w:ascii="宋体" w:hAnsi="宋体" w:eastAsia="宋体" w:cs="宋体"/>
                <w:spacing w:val="-2"/>
                <w:sz w:val="24"/>
                <w:szCs w:val="24"/>
              </w:rPr>
              <w:t>日</w:t>
            </w:r>
            <w:r>
              <w:rPr>
                <w:rFonts w:hint="eastAsia" w:ascii="宋体" w:hAnsi="宋体" w:eastAsia="宋体" w:cs="宋体"/>
                <w:spacing w:val="-2"/>
                <w:sz w:val="24"/>
                <w:szCs w:val="24"/>
                <w:lang w:val="en-US" w:eastAsia="zh-CN"/>
              </w:rPr>
              <w:t>-2022年12月30日</w:t>
            </w:r>
            <w:r>
              <w:rPr>
                <w:rFonts w:hint="eastAsia" w:ascii="宋体" w:hAnsi="宋体" w:eastAsia="宋体" w:cs="宋体"/>
                <w:kern w:val="0"/>
                <w:sz w:val="24"/>
                <w:szCs w:val="24"/>
              </w:rPr>
              <w:t>（上传教务系统截图</w:t>
            </w:r>
            <w:r>
              <w:rPr>
                <w:rFonts w:hint="eastAsia" w:ascii="宋体" w:hAnsi="宋体" w:eastAsia="宋体"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8" w:hRule="atLeast"/>
        </w:trPr>
        <w:tc>
          <w:tcPr>
            <w:tcW w:w="2617" w:type="dxa"/>
            <w:vMerge w:val="continue"/>
            <w:vAlign w:val="center"/>
          </w:tcPr>
          <w:p>
            <w:pPr>
              <w:spacing w:line="340" w:lineRule="exact"/>
              <w:jc w:val="center"/>
              <w:rPr>
                <w:rFonts w:ascii="仿宋_GB2312" w:hAnsi="仿宋_GB2312" w:eastAsia="仿宋_GB2312" w:cs="仿宋_GB2312"/>
                <w:kern w:val="0"/>
                <w:sz w:val="24"/>
                <w:szCs w:val="24"/>
              </w:rPr>
            </w:pPr>
          </w:p>
        </w:tc>
        <w:tc>
          <w:tcPr>
            <w:tcW w:w="5905" w:type="dxa"/>
            <w:vAlign w:val="center"/>
          </w:tcPr>
          <w:p>
            <w:pPr>
              <w:spacing w:line="340" w:lineRule="exact"/>
              <w:jc w:val="left"/>
              <w:rPr>
                <w:rFonts w:hint="default"/>
                <w:lang w:val="en-US"/>
              </w:rPr>
            </w:pPr>
            <w:r>
              <w:rPr>
                <w:rFonts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94615</wp:posOffset>
                  </wp:positionH>
                  <wp:positionV relativeFrom="paragraph">
                    <wp:posOffset>481330</wp:posOffset>
                  </wp:positionV>
                  <wp:extent cx="3391535" cy="2023745"/>
                  <wp:effectExtent l="0" t="0" r="12065" b="8255"/>
                  <wp:wrapTopAndBottom/>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8"/>
                          <a:stretch>
                            <a:fillRect/>
                          </a:stretch>
                        </pic:blipFill>
                        <pic:spPr>
                          <a:xfrm>
                            <a:off x="0" y="0"/>
                            <a:ext cx="3391535" cy="2023745"/>
                          </a:xfrm>
                          <a:prstGeom prst="rect">
                            <a:avLst/>
                          </a:prstGeom>
                          <a:noFill/>
                          <a:ln w="9525">
                            <a:noFill/>
                          </a:ln>
                        </pic:spPr>
                      </pic:pic>
                    </a:graphicData>
                  </a:graphic>
                </wp:anchor>
              </w:drawing>
            </w:r>
            <w:r>
              <w:rPr>
                <w:rFonts w:hint="eastAsia" w:ascii="宋体" w:hAnsi="宋体" w:eastAsia="宋体" w:cs="宋体"/>
                <w:kern w:val="0"/>
                <w:sz w:val="24"/>
                <w:szCs w:val="24"/>
                <w:lang w:val="en-US" w:eastAsia="zh-CN"/>
              </w:rPr>
              <w:t>2023</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日</w:t>
            </w:r>
            <w:r>
              <w:rPr>
                <w:rFonts w:hint="eastAsia" w:ascii="宋体" w:hAnsi="宋体" w:eastAsia="宋体" w:cs="宋体"/>
                <w:kern w:val="0"/>
                <w:sz w:val="24"/>
                <w:szCs w:val="24"/>
                <w:lang w:val="en-US" w:eastAsia="zh-CN"/>
              </w:rPr>
              <w:t>-2023</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12</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30</w:t>
            </w:r>
            <w:r>
              <w:rPr>
                <w:rFonts w:hint="eastAsia" w:ascii="宋体" w:hAnsi="宋体" w:eastAsia="宋体" w:cs="宋体"/>
                <w:kern w:val="0"/>
                <w:sz w:val="24"/>
                <w:szCs w:val="24"/>
              </w:rPr>
              <w:t>日（上传教务系统截图</w:t>
            </w:r>
            <w:r>
              <w:rPr>
                <w:rFonts w:hint="eastAsia" w:ascii="宋体" w:hAnsi="宋体" w:eastAsia="宋体"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最近两期学生总人数</w:t>
            </w:r>
          </w:p>
        </w:tc>
        <w:tc>
          <w:tcPr>
            <w:tcW w:w="5905" w:type="dxa"/>
          </w:tcPr>
          <w:p>
            <w:pPr>
              <w:spacing w:line="340" w:lineRule="exact"/>
              <w:jc w:val="center"/>
              <w:rPr>
                <w:rFonts w:hint="default" w:ascii="仿宋_GB2312" w:hAnsi="仿宋_GB2312" w:eastAsia="仿宋_GB2312" w:cs="仿宋_GB2312"/>
                <w:kern w:val="0"/>
                <w:sz w:val="24"/>
                <w:szCs w:val="24"/>
                <w:lang w:val="en-US" w:eastAsia="zh-CN"/>
              </w:rPr>
            </w:pPr>
            <w:r>
              <w:rPr>
                <w:rFonts w:hint="eastAsia" w:ascii="宋体" w:hAnsi="宋体" w:eastAsia="宋体" w:cs="宋体"/>
                <w:kern w:val="0"/>
                <w:sz w:val="24"/>
                <w:szCs w:val="24"/>
                <w:lang w:val="en-US" w:eastAsia="zh-CN"/>
              </w:rPr>
              <w:t>23,33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617" w:type="dxa"/>
            <w:vAlign w:val="center"/>
          </w:tcPr>
          <w:p>
            <w:pPr>
              <w:spacing w:line="340" w:lineRule="exact"/>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教学方式</w:t>
            </w:r>
          </w:p>
        </w:tc>
        <w:tc>
          <w:tcPr>
            <w:tcW w:w="5905" w:type="dxa"/>
          </w:tcPr>
          <w:p>
            <w:pPr>
              <w:spacing w:line="340" w:lineRule="exact"/>
              <w:jc w:val="center"/>
              <w:rPr>
                <w:rFonts w:hint="default" w:ascii="仿宋_GB2312" w:hAnsi="仿宋_GB2312" w:eastAsia="仿宋_GB2312" w:cs="仿宋_GB2312"/>
                <w:kern w:val="0"/>
                <w:sz w:val="24"/>
                <w:szCs w:val="24"/>
                <w:lang w:val="en-US" w:eastAsia="zh-CN"/>
              </w:rPr>
            </w:pPr>
            <w:r>
              <w:rPr>
                <w:rFonts w:hint="default" w:ascii="Arial" w:hAnsi="Arial" w:eastAsia="仿宋_GB2312" w:cs="Arial"/>
                <w:kern w:val="0"/>
                <w:sz w:val="24"/>
                <w:szCs w:val="24"/>
              </w:rPr>
              <w:t>√</w:t>
            </w:r>
            <w:r>
              <w:rPr>
                <w:rFonts w:hint="eastAsia" w:ascii="仿宋_GB2312" w:hAnsi="仿宋_GB2312" w:eastAsia="仿宋_GB2312" w:cs="仿宋_GB2312"/>
                <w:kern w:val="0"/>
                <w:sz w:val="24"/>
                <w:szCs w:val="24"/>
                <w:lang w:val="en-US" w:eastAsia="zh-CN"/>
              </w:rPr>
              <w:t>线下</w:t>
            </w: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lang w:val="en-US" w:eastAsia="zh-CN"/>
              </w:rPr>
              <w:t xml:space="preserve">  </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 xml:space="preserve">线上   </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617" w:type="dxa"/>
            <w:vAlign w:val="center"/>
          </w:tcPr>
          <w:p>
            <w:pPr>
              <w:spacing w:line="340" w:lineRule="exact"/>
              <w:jc w:val="center"/>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线上课程地址及账号</w:t>
            </w:r>
          </w:p>
        </w:tc>
        <w:tc>
          <w:tcPr>
            <w:tcW w:w="5905" w:type="dxa"/>
            <w:vAlign w:val="center"/>
          </w:tcPr>
          <w:p>
            <w:pPr>
              <w:spacing w:line="340" w:lineRule="exact"/>
              <w:jc w:val="both"/>
              <w:rPr>
                <w:rFonts w:hint="eastAsia" w:ascii="仿宋_GB2312" w:hAnsi="仿宋_GB2312" w:eastAsia="仿宋_GB2312" w:cs="仿宋_GB2312"/>
                <w:kern w:val="0"/>
                <w:sz w:val="24"/>
                <w:szCs w:val="24"/>
              </w:rPr>
            </w:pPr>
            <w:r>
              <w:rPr>
                <w:rFonts w:hint="eastAsia" w:ascii="宋体" w:hAnsi="宋体" w:eastAsia="宋体" w:cs="宋体"/>
                <w:sz w:val="24"/>
                <w:szCs w:val="24"/>
                <w:lang w:val="en-US" w:eastAsia="zh-CN"/>
              </w:rPr>
              <w:t>暂无线上课程对外开放链接，本课程仅用学习通线上平台发布学习资源和学习任务</w:t>
            </w:r>
          </w:p>
        </w:tc>
      </w:tr>
    </w:tbl>
    <w:p>
      <w:pPr>
        <w:spacing w:line="360" w:lineRule="exact"/>
        <w:rPr>
          <w:rFonts w:ascii="仿宋_GB2312" w:hAnsi="仿宋_GB2312" w:eastAsia="仿宋_GB2312" w:cs="仿宋_GB2312"/>
          <w:sz w:val="22"/>
        </w:rPr>
      </w:pPr>
      <w:r>
        <w:rPr>
          <w:rFonts w:hint="eastAsia" w:ascii="仿宋_GB2312" w:hAnsi="仿宋_GB2312" w:eastAsia="仿宋_GB2312" w:cs="仿宋_GB2312"/>
          <w:sz w:val="22"/>
        </w:rPr>
        <w:t>注：（教务系统截图须至少包含开课时间、授课教师姓名等信息）</w:t>
      </w:r>
    </w:p>
    <w:p>
      <w:pPr>
        <w:pStyle w:val="2"/>
        <w:rPr>
          <w:rFonts w:ascii="黑体" w:hAnsi="黑体" w:eastAsia="黑体"/>
          <w:sz w:val="24"/>
          <w:szCs w:val="24"/>
        </w:rPr>
      </w:pPr>
    </w:p>
    <w:p>
      <w:pPr>
        <w:numPr>
          <w:ilvl w:val="0"/>
          <w:numId w:val="1"/>
        </w:numPr>
        <w:rPr>
          <w:rFonts w:ascii="黑体" w:hAnsi="黑体" w:eastAsia="黑体"/>
          <w:sz w:val="24"/>
          <w:szCs w:val="24"/>
        </w:rPr>
      </w:pPr>
      <w:r>
        <w:rPr>
          <w:rFonts w:hint="eastAsia" w:ascii="黑体" w:hAnsi="黑体" w:eastAsia="黑体"/>
          <w:sz w:val="24"/>
          <w:szCs w:val="24"/>
        </w:rPr>
        <w:t>授课教师（教学团队）</w:t>
      </w:r>
      <w:r>
        <w:rPr>
          <w:rFonts w:hint="eastAsia" w:ascii="黑体" w:hAnsi="黑体" w:eastAsia="黑体"/>
          <w:sz w:val="24"/>
          <w:szCs w:val="24"/>
          <w:lang w:val="en-US" w:eastAsia="zh-CN"/>
        </w:rPr>
        <w:t>基本情况</w:t>
      </w:r>
    </w:p>
    <w:tbl>
      <w:tblPr>
        <w:tblStyle w:val="8"/>
        <w:tblW w:w="8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825"/>
        <w:gridCol w:w="813"/>
        <w:gridCol w:w="837"/>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08" w:type="dxa"/>
            <w:gridSpan w:val="9"/>
          </w:tcPr>
          <w:p>
            <w:pPr>
              <w:spacing w:line="34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课程团队主要成员</w:t>
            </w:r>
          </w:p>
          <w:p>
            <w:pPr>
              <w:spacing w:line="34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r>
              <w:rPr>
                <w:rFonts w:ascii="Times New Roman" w:hAnsi="Times New Roman" w:eastAsia="仿宋_GB2312" w:cs="Times New Roman"/>
                <w:kern w:val="0"/>
                <w:sz w:val="24"/>
                <w:szCs w:val="24"/>
              </w:rPr>
              <w:t>1为课程负责人，课程负责人及团队其他主要成员总人数限</w:t>
            </w:r>
            <w:r>
              <w:rPr>
                <w:rFonts w:hint="eastAsia" w:ascii="Times New Roman" w:hAnsi="Times New Roman" w:eastAsia="仿宋_GB2312" w:cs="Times New Roman"/>
                <w:kern w:val="0"/>
                <w:sz w:val="24"/>
                <w:szCs w:val="24"/>
                <w:lang w:val="en-US" w:eastAsia="zh-CN"/>
              </w:rPr>
              <w:t>8</w:t>
            </w:r>
            <w:r>
              <w:rPr>
                <w:rFonts w:ascii="Times New Roman" w:hAnsi="Times New Roman" w:eastAsia="仿宋_GB2312" w:cs="Times New Roman"/>
                <w:kern w:val="0"/>
                <w:sz w:val="24"/>
                <w:szCs w:val="24"/>
              </w:rPr>
              <w:t>人之内</w:t>
            </w:r>
            <w:r>
              <w:rPr>
                <w:rFonts w:hint="eastAsia" w:ascii="仿宋_GB2312" w:hAnsi="仿宋_GB2312" w:eastAsia="仿宋_GB2312"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75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姓名</w:t>
            </w:r>
          </w:p>
        </w:tc>
        <w:tc>
          <w:tcPr>
            <w:tcW w:w="825"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院系/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部门</w:t>
            </w:r>
          </w:p>
        </w:tc>
        <w:tc>
          <w:tcPr>
            <w:tcW w:w="712"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出生</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年月</w:t>
            </w:r>
          </w:p>
        </w:tc>
        <w:tc>
          <w:tcPr>
            <w:tcW w:w="725"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职务</w:t>
            </w:r>
          </w:p>
        </w:tc>
        <w:tc>
          <w:tcPr>
            <w:tcW w:w="825"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职称</w:t>
            </w:r>
          </w:p>
        </w:tc>
        <w:tc>
          <w:tcPr>
            <w:tcW w:w="8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手机号码</w:t>
            </w:r>
          </w:p>
        </w:tc>
        <w:tc>
          <w:tcPr>
            <w:tcW w:w="83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电子</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邮箱</w:t>
            </w:r>
          </w:p>
        </w:tc>
        <w:tc>
          <w:tcPr>
            <w:tcW w:w="2241" w:type="dxa"/>
            <w:vAlign w:val="center"/>
          </w:tcPr>
          <w:p>
            <w:pPr>
              <w:spacing w:line="340" w:lineRule="atLeas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Align w:val="center"/>
          </w:tcPr>
          <w:p>
            <w:pPr>
              <w:spacing w:line="340" w:lineRule="atLeast"/>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75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吉芙蓉</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商学院</w:t>
            </w:r>
          </w:p>
        </w:tc>
        <w:tc>
          <w:tcPr>
            <w:tcW w:w="712"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1980.10</w:t>
            </w:r>
          </w:p>
        </w:tc>
        <w:tc>
          <w:tcPr>
            <w:tcW w:w="7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教研室主任</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副教授</w:t>
            </w:r>
          </w:p>
        </w:tc>
        <w:tc>
          <w:tcPr>
            <w:tcW w:w="813" w:type="dxa"/>
            <w:vAlign w:val="center"/>
          </w:tcPr>
          <w:p>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13077357700</w:t>
            </w:r>
          </w:p>
        </w:tc>
        <w:tc>
          <w:tcPr>
            <w:tcW w:w="837" w:type="dxa"/>
            <w:vAlign w:val="center"/>
          </w:tcPr>
          <w:p>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42300902@qq.com</w:t>
            </w:r>
          </w:p>
        </w:tc>
        <w:tc>
          <w:tcPr>
            <w:tcW w:w="2241" w:type="dxa"/>
            <w:vAlign w:val="center"/>
          </w:tcPr>
          <w:p>
            <w:pPr>
              <w:jc w:val="left"/>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rPr>
              <w:t>课程</w:t>
            </w:r>
            <w:r>
              <w:rPr>
                <w:rFonts w:hint="eastAsia" w:ascii="宋体" w:hAnsi="宋体" w:eastAsia="宋体" w:cs="宋体"/>
                <w:kern w:val="0"/>
                <w:sz w:val="24"/>
                <w:szCs w:val="24"/>
                <w:lang w:val="en-US" w:eastAsia="zh-CN"/>
              </w:rPr>
              <w:t>思政教学设计与实施、课程主讲人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Align w:val="center"/>
          </w:tcPr>
          <w:p>
            <w:pPr>
              <w:spacing w:line="340" w:lineRule="atLeas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750"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钟志平</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校办</w:t>
            </w:r>
          </w:p>
        </w:tc>
        <w:tc>
          <w:tcPr>
            <w:tcW w:w="712"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1963.08</w:t>
            </w:r>
          </w:p>
        </w:tc>
        <w:tc>
          <w:tcPr>
            <w:tcW w:w="7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教学副校长</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教授</w:t>
            </w:r>
          </w:p>
        </w:tc>
        <w:tc>
          <w:tcPr>
            <w:tcW w:w="813" w:type="dxa"/>
            <w:vAlign w:val="center"/>
          </w:tcPr>
          <w:p>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13017190291</w:t>
            </w:r>
          </w:p>
        </w:tc>
        <w:tc>
          <w:tcPr>
            <w:tcW w:w="837" w:type="dxa"/>
            <w:vAlign w:val="center"/>
          </w:tcPr>
          <w:p>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1461411470@qq.com</w:t>
            </w:r>
          </w:p>
        </w:tc>
        <w:tc>
          <w:tcPr>
            <w:tcW w:w="2241" w:type="dxa"/>
            <w:vAlign w:val="center"/>
          </w:tcPr>
          <w:p>
            <w:pPr>
              <w:jc w:val="lef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rPr>
              <w:t>课程建设规划、教学效果评价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Align w:val="center"/>
          </w:tcPr>
          <w:p>
            <w:pPr>
              <w:spacing w:line="340" w:lineRule="atLeas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p>
        </w:tc>
        <w:tc>
          <w:tcPr>
            <w:tcW w:w="75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阎柳</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创新创业学院</w:t>
            </w:r>
          </w:p>
        </w:tc>
        <w:tc>
          <w:tcPr>
            <w:tcW w:w="712"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1987</w:t>
            </w:r>
            <w:r>
              <w:rPr>
                <w:rFonts w:hint="eastAsia" w:ascii="宋体" w:hAnsi="宋体" w:eastAsia="宋体" w:cs="宋体"/>
                <w:sz w:val="24"/>
                <w:szCs w:val="24"/>
                <w:lang w:eastAsia="zh-CN"/>
              </w:rPr>
              <w:t>.</w:t>
            </w:r>
            <w:r>
              <w:rPr>
                <w:rFonts w:hint="eastAsia" w:ascii="宋体" w:hAnsi="宋体" w:eastAsia="宋体" w:cs="宋体"/>
                <w:sz w:val="24"/>
                <w:szCs w:val="24"/>
              </w:rPr>
              <w:t>05</w:t>
            </w:r>
          </w:p>
        </w:tc>
        <w:tc>
          <w:tcPr>
            <w:tcW w:w="7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创新创业办主任</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讲师</w:t>
            </w:r>
          </w:p>
        </w:tc>
        <w:tc>
          <w:tcPr>
            <w:tcW w:w="813" w:type="dxa"/>
            <w:vAlign w:val="center"/>
          </w:tcPr>
          <w:p>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18229889727</w:t>
            </w:r>
          </w:p>
        </w:tc>
        <w:tc>
          <w:tcPr>
            <w:tcW w:w="837" w:type="dxa"/>
            <w:vAlign w:val="center"/>
          </w:tcPr>
          <w:p>
            <w:pPr>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405904929</w:t>
            </w:r>
            <w:r>
              <w:rPr>
                <w:rFonts w:hint="eastAsia" w:ascii="宋体" w:hAnsi="宋体" w:eastAsia="宋体" w:cs="宋体"/>
                <w:sz w:val="22"/>
                <w:szCs w:val="22"/>
                <w:lang w:val="en-US" w:eastAsia="zh-CN"/>
              </w:rPr>
              <w:t>@qq.com</w:t>
            </w:r>
          </w:p>
        </w:tc>
        <w:tc>
          <w:tcPr>
            <w:tcW w:w="2241" w:type="dxa"/>
            <w:vAlign w:val="center"/>
          </w:tcPr>
          <w:p>
            <w:pPr>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课程实践教学、课程资源建设、教学任务课程思政设计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Align w:val="center"/>
          </w:tcPr>
          <w:p>
            <w:pPr>
              <w:spacing w:line="340" w:lineRule="atLeas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4</w:t>
            </w:r>
          </w:p>
        </w:tc>
        <w:tc>
          <w:tcPr>
            <w:tcW w:w="75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江莉</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商学院</w:t>
            </w:r>
          </w:p>
        </w:tc>
        <w:tc>
          <w:tcPr>
            <w:tcW w:w="712"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1988</w:t>
            </w:r>
            <w:r>
              <w:rPr>
                <w:rFonts w:hint="eastAsia" w:ascii="宋体" w:hAnsi="宋体" w:eastAsia="宋体" w:cs="宋体"/>
                <w:sz w:val="24"/>
                <w:szCs w:val="24"/>
                <w:lang w:eastAsia="zh-CN"/>
              </w:rPr>
              <w:t>.</w:t>
            </w:r>
            <w:r>
              <w:rPr>
                <w:rFonts w:hint="eastAsia" w:ascii="宋体" w:hAnsi="宋体" w:eastAsia="宋体" w:cs="宋体"/>
                <w:sz w:val="24"/>
                <w:szCs w:val="24"/>
              </w:rPr>
              <w:t>04</w:t>
            </w:r>
          </w:p>
        </w:tc>
        <w:tc>
          <w:tcPr>
            <w:tcW w:w="7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专业教师</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讲师</w:t>
            </w:r>
          </w:p>
        </w:tc>
        <w:tc>
          <w:tcPr>
            <w:tcW w:w="813" w:type="dxa"/>
            <w:vAlign w:val="center"/>
          </w:tcPr>
          <w:p>
            <w:pPr>
              <w:snapToGrid w:val="0"/>
              <w:jc w:val="center"/>
              <w:rPr>
                <w:rFonts w:hint="eastAsia" w:ascii="宋体" w:hAnsi="宋体" w:eastAsia="宋体" w:cs="宋体"/>
                <w:kern w:val="2"/>
                <w:sz w:val="22"/>
                <w:szCs w:val="22"/>
                <w:lang w:val="en-US" w:eastAsia="zh-CN" w:bidi="ar-SA"/>
              </w:rPr>
            </w:pPr>
            <w:r>
              <w:rPr>
                <w:rFonts w:hint="eastAsia" w:ascii="宋体" w:hAnsi="宋体" w:eastAsia="宋体" w:cs="宋体"/>
                <w:color w:val="000000"/>
                <w:kern w:val="0"/>
                <w:sz w:val="22"/>
                <w:szCs w:val="22"/>
                <w:lang w:val="en-US" w:eastAsia="zh-CN"/>
              </w:rPr>
              <w:t>18373190547</w:t>
            </w:r>
          </w:p>
        </w:tc>
        <w:tc>
          <w:tcPr>
            <w:tcW w:w="837" w:type="dxa"/>
            <w:vAlign w:val="center"/>
          </w:tcPr>
          <w:p>
            <w:pPr>
              <w:snapToGrid w:val="0"/>
              <w:jc w:val="center"/>
              <w:rPr>
                <w:rFonts w:hint="eastAsia" w:ascii="宋体" w:hAnsi="宋体" w:eastAsia="宋体" w:cs="宋体"/>
                <w:snapToGrid w:val="0"/>
                <w:color w:val="000000"/>
                <w:kern w:val="0"/>
                <w:sz w:val="22"/>
                <w:szCs w:val="22"/>
                <w:lang w:val="en-US" w:eastAsia="zh-CN" w:bidi="ar-SA"/>
              </w:rPr>
            </w:pPr>
            <w:r>
              <w:rPr>
                <w:rFonts w:hint="eastAsia" w:ascii="宋体" w:hAnsi="宋体" w:eastAsia="宋体" w:cs="宋体"/>
                <w:snapToGrid w:val="0"/>
                <w:color w:val="000000"/>
                <w:kern w:val="0"/>
                <w:sz w:val="22"/>
                <w:szCs w:val="22"/>
                <w:lang w:val="en-US" w:eastAsia="zh-CN"/>
              </w:rPr>
              <w:t>912574774</w:t>
            </w:r>
            <w:r>
              <w:rPr>
                <w:rFonts w:hint="eastAsia" w:ascii="宋体" w:hAnsi="宋体" w:eastAsia="宋体" w:cs="宋体"/>
                <w:sz w:val="22"/>
                <w:szCs w:val="22"/>
                <w:lang w:val="en-US" w:eastAsia="zh-CN"/>
              </w:rPr>
              <w:t>@qq.com</w:t>
            </w:r>
          </w:p>
        </w:tc>
        <w:tc>
          <w:tcPr>
            <w:tcW w:w="2241" w:type="dxa"/>
            <w:vAlign w:val="center"/>
          </w:tcPr>
          <w:p>
            <w:pPr>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课程实践教学、课程资源建设、教学任务课程思政设计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Align w:val="center"/>
          </w:tcPr>
          <w:p>
            <w:pPr>
              <w:spacing w:line="340" w:lineRule="atLeas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5</w:t>
            </w:r>
          </w:p>
        </w:tc>
        <w:tc>
          <w:tcPr>
            <w:tcW w:w="75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张灵丹</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商学院</w:t>
            </w:r>
          </w:p>
        </w:tc>
        <w:tc>
          <w:tcPr>
            <w:tcW w:w="712"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1991</w:t>
            </w:r>
            <w:r>
              <w:rPr>
                <w:rFonts w:hint="eastAsia" w:ascii="宋体" w:hAnsi="宋体" w:eastAsia="宋体" w:cs="宋体"/>
                <w:sz w:val="24"/>
                <w:szCs w:val="24"/>
                <w:lang w:eastAsia="zh-CN"/>
              </w:rPr>
              <w:t>.</w:t>
            </w:r>
            <w:r>
              <w:rPr>
                <w:rFonts w:hint="eastAsia" w:ascii="宋体" w:hAnsi="宋体" w:eastAsia="宋体" w:cs="宋体"/>
                <w:sz w:val="24"/>
                <w:szCs w:val="24"/>
              </w:rPr>
              <w:t>11</w:t>
            </w:r>
          </w:p>
        </w:tc>
        <w:tc>
          <w:tcPr>
            <w:tcW w:w="7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专业教师</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讲师</w:t>
            </w:r>
          </w:p>
        </w:tc>
        <w:tc>
          <w:tcPr>
            <w:tcW w:w="813" w:type="dxa"/>
            <w:vAlign w:val="center"/>
          </w:tcPr>
          <w:p>
            <w:pPr>
              <w:snapToGrid w:val="0"/>
              <w:jc w:val="center"/>
              <w:rPr>
                <w:rFonts w:hint="eastAsia" w:ascii="宋体" w:hAnsi="宋体" w:eastAsia="宋体" w:cs="宋体"/>
                <w:snapToGrid w:val="0"/>
                <w:color w:val="000000"/>
                <w:kern w:val="0"/>
                <w:sz w:val="22"/>
                <w:szCs w:val="22"/>
                <w:lang w:val="en-US" w:eastAsia="zh-CN" w:bidi="ar-SA"/>
              </w:rPr>
            </w:pPr>
            <w:r>
              <w:rPr>
                <w:rFonts w:hint="eastAsia" w:ascii="宋体" w:hAnsi="宋体" w:eastAsia="宋体" w:cs="宋体"/>
                <w:color w:val="000000"/>
                <w:kern w:val="0"/>
                <w:sz w:val="22"/>
                <w:szCs w:val="22"/>
                <w:lang w:val="en-US" w:eastAsia="zh-CN"/>
              </w:rPr>
              <w:t>18274841506</w:t>
            </w:r>
          </w:p>
        </w:tc>
        <w:tc>
          <w:tcPr>
            <w:tcW w:w="837" w:type="dxa"/>
            <w:vAlign w:val="center"/>
          </w:tcPr>
          <w:p>
            <w:pPr>
              <w:snapToGrid w:val="0"/>
              <w:jc w:val="center"/>
              <w:rPr>
                <w:rFonts w:hint="eastAsia" w:ascii="宋体" w:hAnsi="宋体" w:eastAsia="宋体" w:cs="宋体"/>
                <w:snapToGrid w:val="0"/>
                <w:color w:val="000000"/>
                <w:kern w:val="0"/>
                <w:sz w:val="22"/>
                <w:szCs w:val="22"/>
                <w:lang w:val="en-US" w:eastAsia="zh-CN" w:bidi="ar-SA"/>
              </w:rPr>
            </w:pPr>
            <w:r>
              <w:rPr>
                <w:rFonts w:hint="eastAsia" w:ascii="宋体" w:hAnsi="宋体" w:eastAsia="宋体" w:cs="宋体"/>
                <w:snapToGrid w:val="0"/>
                <w:color w:val="000000"/>
                <w:kern w:val="0"/>
                <w:sz w:val="22"/>
                <w:szCs w:val="22"/>
                <w:lang w:val="en-US" w:eastAsia="zh-CN"/>
              </w:rPr>
              <w:t>657390735</w:t>
            </w:r>
            <w:r>
              <w:rPr>
                <w:rFonts w:hint="eastAsia" w:ascii="宋体" w:hAnsi="宋体" w:eastAsia="宋体" w:cs="宋体"/>
                <w:sz w:val="22"/>
                <w:szCs w:val="22"/>
                <w:lang w:val="en-US" w:eastAsia="zh-CN"/>
              </w:rPr>
              <w:t>@qq.com</w:t>
            </w:r>
          </w:p>
        </w:tc>
        <w:tc>
          <w:tcPr>
            <w:tcW w:w="2241" w:type="dxa"/>
            <w:vAlign w:val="center"/>
          </w:tcPr>
          <w:p>
            <w:pPr>
              <w:snapToGrid w:val="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课程实践教学、课程资源建设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Align w:val="center"/>
          </w:tcPr>
          <w:p>
            <w:pPr>
              <w:spacing w:line="340" w:lineRule="atLeast"/>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6</w:t>
            </w:r>
          </w:p>
        </w:tc>
        <w:tc>
          <w:tcPr>
            <w:tcW w:w="75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吕逸翔</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商学院</w:t>
            </w:r>
          </w:p>
        </w:tc>
        <w:tc>
          <w:tcPr>
            <w:tcW w:w="712"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1990</w:t>
            </w:r>
            <w:r>
              <w:rPr>
                <w:rFonts w:hint="eastAsia" w:ascii="宋体" w:hAnsi="宋体" w:eastAsia="宋体" w:cs="宋体"/>
                <w:sz w:val="24"/>
                <w:szCs w:val="24"/>
                <w:lang w:eastAsia="zh-CN"/>
              </w:rPr>
              <w:t>.</w:t>
            </w:r>
            <w:r>
              <w:rPr>
                <w:rFonts w:hint="eastAsia" w:ascii="宋体" w:hAnsi="宋体" w:eastAsia="宋体" w:cs="宋体"/>
                <w:sz w:val="24"/>
                <w:szCs w:val="24"/>
              </w:rPr>
              <w:t>05</w:t>
            </w:r>
          </w:p>
        </w:tc>
        <w:tc>
          <w:tcPr>
            <w:tcW w:w="7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专业教师</w:t>
            </w:r>
          </w:p>
        </w:tc>
        <w:tc>
          <w:tcPr>
            <w:tcW w:w="825"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讲师</w:t>
            </w:r>
          </w:p>
        </w:tc>
        <w:tc>
          <w:tcPr>
            <w:tcW w:w="813" w:type="dxa"/>
            <w:vAlign w:val="center"/>
          </w:tcPr>
          <w:p>
            <w:pPr>
              <w:jc w:val="center"/>
              <w:rPr>
                <w:rFonts w:hint="eastAsia" w:ascii="宋体" w:hAnsi="宋体" w:eastAsia="宋体" w:cs="宋体"/>
                <w:snapToGrid w:val="0"/>
                <w:color w:val="000000"/>
                <w:kern w:val="0"/>
                <w:sz w:val="22"/>
                <w:szCs w:val="22"/>
                <w:lang w:val="en-US" w:eastAsia="zh-CN" w:bidi="ar-SA"/>
              </w:rPr>
            </w:pPr>
            <w:r>
              <w:rPr>
                <w:rFonts w:hint="eastAsia" w:ascii="宋体" w:hAnsi="宋体" w:eastAsia="宋体" w:cs="宋体"/>
                <w:sz w:val="22"/>
                <w:szCs w:val="22"/>
                <w:lang w:val="en-US" w:eastAsia="zh-CN"/>
              </w:rPr>
              <w:t>18508489673</w:t>
            </w:r>
          </w:p>
        </w:tc>
        <w:tc>
          <w:tcPr>
            <w:tcW w:w="837" w:type="dxa"/>
            <w:vAlign w:val="center"/>
          </w:tcPr>
          <w:p>
            <w:pPr>
              <w:jc w:val="center"/>
              <w:rPr>
                <w:rFonts w:hint="eastAsia" w:ascii="宋体" w:hAnsi="宋体" w:eastAsia="宋体" w:cs="宋体"/>
                <w:snapToGrid w:val="0"/>
                <w:color w:val="000000"/>
                <w:kern w:val="0"/>
                <w:sz w:val="22"/>
                <w:szCs w:val="22"/>
                <w:lang w:val="en-US" w:eastAsia="zh-CN" w:bidi="ar-SA"/>
              </w:rPr>
            </w:pPr>
            <w:r>
              <w:rPr>
                <w:rFonts w:hint="eastAsia" w:ascii="宋体" w:hAnsi="宋体" w:eastAsia="宋体" w:cs="宋体"/>
                <w:sz w:val="22"/>
                <w:szCs w:val="22"/>
              </w:rPr>
              <w:t>604300688</w:t>
            </w:r>
            <w:r>
              <w:rPr>
                <w:rFonts w:hint="eastAsia" w:ascii="宋体" w:hAnsi="宋体" w:eastAsia="宋体" w:cs="宋体"/>
                <w:sz w:val="22"/>
                <w:szCs w:val="22"/>
                <w:lang w:val="en-US" w:eastAsia="zh-CN"/>
              </w:rPr>
              <w:t>@qq.com</w:t>
            </w:r>
          </w:p>
        </w:tc>
        <w:tc>
          <w:tcPr>
            <w:tcW w:w="2241" w:type="dxa"/>
            <w:vAlign w:val="center"/>
          </w:tcPr>
          <w:p>
            <w:pPr>
              <w:jc w:val="left"/>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val="en-US" w:eastAsia="zh-CN"/>
              </w:rPr>
              <w:t>课程资源建设、</w:t>
            </w:r>
            <w:r>
              <w:rPr>
                <w:rFonts w:hint="eastAsia" w:ascii="宋体" w:hAnsi="宋体" w:eastAsia="宋体" w:cs="宋体"/>
                <w:sz w:val="24"/>
                <w:szCs w:val="24"/>
                <w:lang w:val="en-US" w:eastAsia="zh-CN"/>
              </w:rPr>
              <w:t>课程教学、课程思政教学案例编写与整理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Align w:val="center"/>
          </w:tcPr>
          <w:p>
            <w:pPr>
              <w:spacing w:line="340" w:lineRule="atLeast"/>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750"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易瑜</w:t>
            </w:r>
          </w:p>
        </w:tc>
        <w:tc>
          <w:tcPr>
            <w:tcW w:w="825"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常德学院</w:t>
            </w:r>
          </w:p>
        </w:tc>
        <w:tc>
          <w:tcPr>
            <w:tcW w:w="712" w:type="dxa"/>
            <w:vAlign w:val="center"/>
          </w:tcPr>
          <w:p>
            <w:pPr>
              <w:jc w:val="center"/>
              <w:rPr>
                <w:rFonts w:hint="eastAsia" w:ascii="宋体" w:hAnsi="宋体" w:eastAsia="宋体" w:cs="宋体"/>
                <w:sz w:val="24"/>
                <w:szCs w:val="24"/>
              </w:rPr>
            </w:pPr>
            <w:r>
              <w:rPr>
                <w:rFonts w:ascii="宋体" w:hAnsi="宋体"/>
                <w:sz w:val="24"/>
              </w:rPr>
              <w:t>19</w:t>
            </w:r>
            <w:r>
              <w:rPr>
                <w:rFonts w:hint="eastAsia" w:ascii="宋体" w:hAnsi="宋体"/>
                <w:sz w:val="24"/>
                <w:lang w:val="en-US" w:eastAsia="zh-CN"/>
              </w:rPr>
              <w:t>70</w:t>
            </w:r>
            <w:r>
              <w:rPr>
                <w:rFonts w:ascii="宋体" w:hAnsi="宋体"/>
                <w:sz w:val="24"/>
              </w:rPr>
              <w:t>.11</w:t>
            </w:r>
          </w:p>
        </w:tc>
        <w:tc>
          <w:tcPr>
            <w:tcW w:w="725"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教研室主任</w:t>
            </w:r>
          </w:p>
        </w:tc>
        <w:tc>
          <w:tcPr>
            <w:tcW w:w="825"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副教授</w:t>
            </w:r>
          </w:p>
        </w:tc>
        <w:tc>
          <w:tcPr>
            <w:tcW w:w="813" w:type="dxa"/>
            <w:vAlign w:val="center"/>
          </w:tcPr>
          <w:p>
            <w:pPr>
              <w:spacing w:line="340" w:lineRule="atLeast"/>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13755095903</w:t>
            </w:r>
          </w:p>
        </w:tc>
        <w:tc>
          <w:tcPr>
            <w:tcW w:w="837" w:type="dxa"/>
            <w:vAlign w:val="center"/>
          </w:tcPr>
          <w:p>
            <w:pPr>
              <w:spacing w:line="340" w:lineRule="atLeast"/>
              <w:jc w:val="center"/>
              <w:rPr>
                <w:rFonts w:hint="eastAsia" w:ascii="宋体" w:hAnsi="宋体" w:eastAsia="宋体" w:cs="宋体"/>
                <w:sz w:val="22"/>
                <w:szCs w:val="22"/>
              </w:rPr>
            </w:pPr>
            <w:r>
              <w:rPr>
                <w:rFonts w:hint="eastAsia" w:ascii="宋体" w:hAnsi="宋体" w:eastAsia="宋体" w:cs="宋体"/>
                <w:kern w:val="0"/>
                <w:sz w:val="24"/>
                <w:szCs w:val="24"/>
              </w:rPr>
              <w:t>308195236@qq.com</w:t>
            </w:r>
          </w:p>
        </w:tc>
        <w:tc>
          <w:tcPr>
            <w:tcW w:w="2241" w:type="dxa"/>
            <w:vAlign w:val="center"/>
          </w:tcPr>
          <w:p>
            <w:pPr>
              <w:spacing w:line="3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kern w:val="0"/>
                <w:sz w:val="24"/>
                <w:szCs w:val="24"/>
              </w:rPr>
              <w:t>课程</w:t>
            </w:r>
            <w:r>
              <w:rPr>
                <w:rFonts w:hint="eastAsia" w:ascii="宋体" w:hAnsi="宋体" w:eastAsia="宋体" w:cs="宋体"/>
                <w:kern w:val="0"/>
                <w:sz w:val="24"/>
                <w:szCs w:val="24"/>
                <w:lang w:val="en-US" w:eastAsia="zh-CN"/>
              </w:rPr>
              <w:t>思政教学案例编写指导</w:t>
            </w:r>
          </w:p>
        </w:tc>
      </w:tr>
    </w:tbl>
    <w:p>
      <w:pPr>
        <w:spacing w:line="340" w:lineRule="atLeast"/>
        <w:rPr>
          <w:rFonts w:hint="eastAsia" w:ascii="宋体" w:hAnsi="宋体" w:eastAsia="宋体" w:cs="宋体"/>
          <w:sz w:val="24"/>
          <w:szCs w:val="24"/>
        </w:rPr>
      </w:pPr>
    </w:p>
    <w:p>
      <w:pPr>
        <w:numPr>
          <w:ilvl w:val="0"/>
          <w:numId w:val="1"/>
        </w:numPr>
        <w:rPr>
          <w:rFonts w:ascii="黑体" w:hAnsi="黑体" w:eastAsia="黑体"/>
          <w:sz w:val="24"/>
          <w:szCs w:val="24"/>
        </w:rPr>
      </w:pPr>
      <w:r>
        <w:rPr>
          <w:rFonts w:hint="eastAsia" w:ascii="黑体" w:hAnsi="黑体" w:eastAsia="黑体"/>
          <w:sz w:val="24"/>
          <w:szCs w:val="24"/>
        </w:rPr>
        <w:t>授课教师（教学团队）</w:t>
      </w:r>
      <w:r>
        <w:rPr>
          <w:rFonts w:hint="eastAsia" w:ascii="黑体" w:hAnsi="黑体" w:eastAsia="黑体"/>
          <w:sz w:val="24"/>
          <w:szCs w:val="24"/>
          <w:lang w:val="en-US" w:eastAsia="zh-CN"/>
        </w:rPr>
        <w:t>课程思政教育教学情况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873" w:type="dxa"/>
            <w:vAlign w:val="center"/>
          </w:tcPr>
          <w:p>
            <w:pPr>
              <w:spacing w:line="34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课程负责人</w:t>
            </w:r>
          </w:p>
          <w:p>
            <w:pPr>
              <w:spacing w:line="340" w:lineRule="exac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情况</w:t>
            </w:r>
          </w:p>
        </w:tc>
        <w:tc>
          <w:tcPr>
            <w:tcW w:w="6649" w:type="dxa"/>
          </w:tcPr>
          <w:p>
            <w:pPr>
              <w:spacing w:line="340" w:lineRule="exac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近</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年来在承担</w:t>
            </w:r>
            <w:r>
              <w:rPr>
                <w:rFonts w:hint="eastAsia" w:ascii="仿宋_GB2312" w:hAnsi="仿宋_GB2312" w:eastAsia="仿宋_GB2312" w:cs="仿宋_GB2312"/>
                <w:kern w:val="0"/>
                <w:sz w:val="24"/>
                <w:szCs w:val="24"/>
                <w:lang w:val="en-US" w:eastAsia="zh-CN"/>
              </w:rPr>
              <w:t>课程教学任务、</w:t>
            </w:r>
            <w:r>
              <w:rPr>
                <w:rFonts w:hint="eastAsia" w:ascii="仿宋_GB2312" w:hAnsi="仿宋_GB2312" w:eastAsia="仿宋_GB2312" w:cs="仿宋_GB2312"/>
                <w:kern w:val="0"/>
                <w:sz w:val="24"/>
                <w:szCs w:val="24"/>
              </w:rPr>
              <w:t>开展</w:t>
            </w:r>
            <w:r>
              <w:rPr>
                <w:rFonts w:hint="eastAsia" w:ascii="仿宋_GB2312" w:hAnsi="仿宋_GB2312" w:eastAsia="仿宋_GB2312" w:cs="仿宋_GB2312"/>
                <w:kern w:val="0"/>
                <w:sz w:val="24"/>
                <w:szCs w:val="24"/>
                <w:lang w:val="en-US" w:eastAsia="zh-CN"/>
              </w:rPr>
              <w:t>课程思政</w:t>
            </w:r>
            <w:r>
              <w:rPr>
                <w:rFonts w:hint="eastAsia" w:ascii="仿宋_GB2312" w:hAnsi="仿宋_GB2312" w:eastAsia="仿宋_GB2312" w:cs="仿宋_GB2312"/>
                <w:kern w:val="0"/>
                <w:sz w:val="24"/>
                <w:szCs w:val="24"/>
              </w:rPr>
              <w:t>教学</w:t>
            </w:r>
            <w:r>
              <w:rPr>
                <w:rFonts w:hint="eastAsia" w:ascii="仿宋_GB2312" w:hAnsi="仿宋_GB2312" w:eastAsia="仿宋_GB2312" w:cs="仿宋_GB2312"/>
                <w:kern w:val="0"/>
                <w:sz w:val="24"/>
                <w:szCs w:val="24"/>
                <w:lang w:val="en-US" w:eastAsia="zh-CN"/>
              </w:rPr>
              <w:t>实践和理论</w:t>
            </w:r>
            <w:r>
              <w:rPr>
                <w:rFonts w:hint="eastAsia" w:ascii="仿宋_GB2312" w:hAnsi="仿宋_GB2312" w:eastAsia="仿宋_GB2312" w:cs="仿宋_GB2312"/>
                <w:kern w:val="0"/>
                <w:sz w:val="24"/>
                <w:szCs w:val="24"/>
              </w:rPr>
              <w:t>研究、获得教学奖励</w:t>
            </w:r>
            <w:r>
              <w:rPr>
                <w:rFonts w:hint="eastAsia" w:ascii="仿宋_GB2312" w:hAnsi="仿宋_GB2312" w:eastAsia="仿宋_GB2312" w:cs="仿宋_GB2312"/>
                <w:kern w:val="0"/>
                <w:sz w:val="24"/>
                <w:szCs w:val="24"/>
                <w:lang w:val="en-US" w:eastAsia="zh-CN"/>
              </w:rPr>
              <w:t>等</w:t>
            </w:r>
            <w:r>
              <w:rPr>
                <w:rFonts w:hint="eastAsia" w:ascii="仿宋_GB2312" w:hAnsi="仿宋_GB2312" w:eastAsia="仿宋_GB2312" w:cs="仿宋_GB2312"/>
                <w:kern w:val="0"/>
                <w:sz w:val="24"/>
                <w:szCs w:val="24"/>
              </w:rPr>
              <w:t>方面的情况</w:t>
            </w:r>
            <w:r>
              <w:rPr>
                <w:rFonts w:hint="eastAsia" w:ascii="仿宋_GB2312" w:hAnsi="仿宋_GB2312" w:eastAsia="仿宋_GB2312" w:cs="仿宋_GB2312"/>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吉芙蓉，中共党员、副教授，湘潭理工学院商学院旅游管理专业教研室主任，兼职导游。</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1.近5年承担课程教学任务：承担了《导游业务》《旅游接待业管理》《旅游目的地管理》《旅游产品开发与策划》《活动策划与管理》等课程教学，年均工作量400余课时。</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2.开展课程思政教学实践情况：</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主持建设《导游业务》课程获校级课程思政示范课程</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bCs/>
                <w:sz w:val="24"/>
                <w:szCs w:val="24"/>
                <w:lang w:val="en-US" w:eastAsia="zh-CN" w:bidi="en-US"/>
              </w:rPr>
              <w:t>主持建设</w:t>
            </w:r>
            <w:r>
              <w:rPr>
                <w:rFonts w:hint="eastAsia" w:ascii="宋体" w:hAnsi="宋体" w:eastAsia="宋体" w:cs="宋体"/>
                <w:bCs/>
                <w:sz w:val="24"/>
                <w:szCs w:val="24"/>
                <w:lang w:bidi="en-US"/>
              </w:rPr>
              <w:t>《导游业务》课程</w:t>
            </w:r>
            <w:r>
              <w:rPr>
                <w:rFonts w:hint="eastAsia" w:ascii="宋体" w:hAnsi="宋体" w:eastAsia="宋体" w:cs="宋体"/>
                <w:bCs/>
                <w:sz w:val="24"/>
                <w:szCs w:val="24"/>
                <w:lang w:val="en-US" w:eastAsia="zh-CN" w:bidi="en-US"/>
              </w:rPr>
              <w:t>获</w:t>
            </w:r>
            <w:r>
              <w:rPr>
                <w:rFonts w:hint="eastAsia" w:ascii="宋体" w:hAnsi="宋体" w:eastAsia="宋体" w:cs="宋体"/>
                <w:bCs/>
                <w:sz w:val="24"/>
                <w:szCs w:val="24"/>
                <w:lang w:bidi="en-US"/>
              </w:rPr>
              <w:t>校级实践教学改革示范课程</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参与建设《旅游市场营销》省级课程思政示范课程1门</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参与建设《旅游营销实务》、《旅游政策与法规》省级在线精品课程2门</w:t>
            </w:r>
          </w:p>
          <w:p>
            <w:pPr>
              <w:pStyle w:val="2"/>
              <w:keepNext w:val="0"/>
              <w:keepLines w:val="0"/>
              <w:pageBreakBefore w:val="0"/>
              <w:widowControl w:val="0"/>
              <w:kinsoku/>
              <w:wordWrap/>
              <w:overflowPunct/>
              <w:topLinePunct w:val="0"/>
              <w:autoSpaceDE/>
              <w:autoSpaceDN/>
              <w:bidi w:val="0"/>
              <w:adjustRightInd/>
              <w:snapToGrid/>
              <w:spacing w:after="0" w:afterLines="0" w:line="360" w:lineRule="exact"/>
              <w:textAlignment w:val="auto"/>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pPr>
            <w:r>
              <w:rPr>
                <w:rFonts w:hint="eastAsia" w:ascii="宋体" w:hAnsi="宋体" w:eastAsia="宋体" w:cs="宋体"/>
                <w:sz w:val="24"/>
                <w:szCs w:val="24"/>
                <w:lang w:val="en-US" w:eastAsia="zh-CN"/>
              </w:rPr>
              <w:t xml:space="preserve">    3.开展课程思政理论研究情况：发表相关研究论文1篇。</w:t>
            </w:r>
            <w:r>
              <w:rPr>
                <w:rFonts w:ascii="Arial" w:hAnsi="Arial" w:eastAsia="宋体" w:cs="Arial"/>
                <w:i w:val="0"/>
                <w:iCs w:val="0"/>
                <w:caps w:val="0"/>
                <w:color w:val="000000" w:themeColor="text1"/>
                <w:spacing w:val="0"/>
                <w:sz w:val="24"/>
                <w:szCs w:val="24"/>
                <w:shd w:val="clear" w:fill="FFFFFF"/>
                <w14:textFill>
                  <w14:solidFill>
                    <w14:schemeClr w14:val="tx1"/>
                  </w14:solidFill>
                </w14:textFill>
              </w:rPr>
              <w:t>吉芙蓉</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w:t>
            </w:r>
            <w:r>
              <w:rPr>
                <w:rFonts w:ascii="Arial" w:hAnsi="Arial" w:eastAsia="宋体" w:cs="Arial"/>
                <w:i w:val="0"/>
                <w:iCs w:val="0"/>
                <w:caps w:val="0"/>
                <w:color w:val="000000" w:themeColor="text1"/>
                <w:spacing w:val="0"/>
                <w:sz w:val="24"/>
                <w:szCs w:val="24"/>
                <w:shd w:val="clear" w:fill="FFFFFF"/>
                <w14:textFill>
                  <w14:solidFill>
                    <w14:schemeClr w14:val="tx1"/>
                  </w14:solidFill>
                </w14:textFill>
              </w:rPr>
              <w:t>旅游管理专业《导游业务》课程思政的教学改革与实践</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[J].产业与科技论坛,2023, 22 (14):187-188.</w:t>
            </w:r>
          </w:p>
          <w:p>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4.获得教学奖励情况：（1）</w:t>
            </w:r>
            <w:r>
              <w:rPr>
                <w:rFonts w:hint="eastAsia" w:ascii="宋体" w:hAnsi="宋体" w:eastAsia="宋体" w:cs="宋体"/>
                <w:sz w:val="24"/>
                <w:szCs w:val="24"/>
              </w:rPr>
              <w:t>2022年6月，《导游业务》课程荣获“湘潭理工学院课程思政教学竞赛一等奖”</w:t>
            </w:r>
            <w:r>
              <w:rPr>
                <w:rFonts w:hint="eastAsia" w:ascii="宋体" w:hAnsi="宋体" w:eastAsia="宋体" w:cs="宋体"/>
                <w:sz w:val="24"/>
                <w:szCs w:val="24"/>
                <w:lang w:bidi="en-US"/>
              </w:rPr>
              <w:t>；</w:t>
            </w: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）2022年9月，《导游业务》课程荣获“2022年湖南省普通高等学校课程思政教学竞赛文科组三等奖”。</w:t>
            </w:r>
          </w:p>
          <w:p>
            <w:pPr>
              <w:pStyle w:val="2"/>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1873" w:type="dxa"/>
            <w:vAlign w:val="center"/>
          </w:tcPr>
          <w:p>
            <w:pPr>
              <w:spacing w:line="34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教学团队情况</w:t>
            </w:r>
          </w:p>
        </w:tc>
        <w:tc>
          <w:tcPr>
            <w:tcW w:w="6649" w:type="dxa"/>
          </w:tcPr>
          <w:p>
            <w:pPr>
              <w:spacing w:line="340" w:lineRule="exac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近</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年来</w:t>
            </w:r>
            <w:r>
              <w:rPr>
                <w:rFonts w:hint="eastAsia" w:ascii="仿宋_GB2312" w:hAnsi="仿宋_GB2312" w:eastAsia="仿宋_GB2312" w:cs="仿宋_GB2312"/>
                <w:kern w:val="0"/>
                <w:sz w:val="24"/>
                <w:szCs w:val="24"/>
                <w:lang w:val="en-US" w:eastAsia="zh-CN"/>
              </w:rPr>
              <w:t>教学团队</w:t>
            </w:r>
            <w:r>
              <w:rPr>
                <w:rFonts w:hint="eastAsia" w:ascii="仿宋_GB2312" w:hAnsi="仿宋_GB2312" w:eastAsia="仿宋_GB2312" w:cs="仿宋_GB2312"/>
                <w:kern w:val="0"/>
                <w:sz w:val="24"/>
                <w:szCs w:val="24"/>
              </w:rPr>
              <w:t>在</w:t>
            </w:r>
            <w:r>
              <w:rPr>
                <w:rFonts w:hint="eastAsia" w:ascii="仿宋_GB2312" w:hAnsi="仿宋_GB2312" w:eastAsia="仿宋_GB2312" w:cs="仿宋_GB2312"/>
                <w:kern w:val="0"/>
                <w:sz w:val="24"/>
                <w:szCs w:val="24"/>
                <w:lang w:val="en-US" w:eastAsia="zh-CN"/>
              </w:rPr>
              <w:t>组织实施本课程教育</w:t>
            </w:r>
            <w:r>
              <w:rPr>
                <w:rFonts w:hint="eastAsia" w:ascii="仿宋_GB2312" w:hAnsi="仿宋_GB2312" w:eastAsia="仿宋_GB2312" w:cs="仿宋_GB2312"/>
                <w:kern w:val="0"/>
                <w:sz w:val="24"/>
                <w:szCs w:val="24"/>
              </w:rPr>
              <w:t>教学、</w:t>
            </w:r>
            <w:r>
              <w:rPr>
                <w:rFonts w:hint="eastAsia" w:ascii="仿宋_GB2312" w:hAnsi="仿宋_GB2312" w:eastAsia="仿宋_GB2312" w:cs="仿宋_GB2312"/>
                <w:kern w:val="0"/>
                <w:sz w:val="24"/>
                <w:szCs w:val="24"/>
                <w:lang w:val="en-US" w:eastAsia="zh-CN"/>
              </w:rPr>
              <w:t>开展课程思政建设</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参加课程思政学习培训、集体教研、</w:t>
            </w:r>
            <w:r>
              <w:rPr>
                <w:rFonts w:hint="eastAsia" w:ascii="仿宋_GB2312" w:hAnsi="仿宋_GB2312" w:eastAsia="仿宋_GB2312" w:cs="仿宋_GB2312"/>
                <w:kern w:val="0"/>
                <w:sz w:val="24"/>
                <w:szCs w:val="24"/>
              </w:rPr>
              <w:t>获得教学奖励</w:t>
            </w:r>
            <w:r>
              <w:rPr>
                <w:rFonts w:hint="eastAsia" w:ascii="仿宋_GB2312" w:hAnsi="仿宋_GB2312" w:eastAsia="仿宋_GB2312" w:cs="仿宋_GB2312"/>
                <w:kern w:val="0"/>
                <w:sz w:val="24"/>
                <w:szCs w:val="24"/>
                <w:lang w:val="en-US" w:eastAsia="zh-CN"/>
              </w:rPr>
              <w:t>等</w:t>
            </w:r>
            <w:r>
              <w:rPr>
                <w:rFonts w:hint="eastAsia" w:ascii="仿宋_GB2312" w:hAnsi="仿宋_GB2312" w:eastAsia="仿宋_GB2312" w:cs="仿宋_GB2312"/>
                <w:kern w:val="0"/>
                <w:sz w:val="24"/>
                <w:szCs w:val="24"/>
              </w:rPr>
              <w:t>方面的情况</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如不是教学团队，可填无</w:t>
            </w:r>
            <w:r>
              <w:rPr>
                <w:rFonts w:hint="eastAsia" w:ascii="仿宋_GB2312" w:hAnsi="仿宋_GB2312" w:eastAsia="仿宋_GB2312" w:cs="仿宋_GB2312"/>
                <w:kern w:val="0"/>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kern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b/>
                <w:bCs/>
                <w:kern w:val="0"/>
                <w:sz w:val="24"/>
                <w:szCs w:val="24"/>
                <w:lang w:val="en-US" w:eastAsia="zh-CN"/>
              </w:rPr>
              <w:t>1.团队构成</w:t>
            </w:r>
            <w:r>
              <w:rPr>
                <w:rFonts w:hint="eastAsia" w:ascii="宋体" w:hAnsi="宋体" w:eastAsia="宋体" w:cs="宋体"/>
                <w:kern w:val="0"/>
                <w:sz w:val="24"/>
                <w:szCs w:val="24"/>
                <w:lang w:val="en-US" w:eastAsia="zh-CN"/>
              </w:rPr>
              <w:t>：本团队共7人，其中教授1人，副教授2人，讲师4人，省级青年骨干教师1人，有导游证教师4人。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2.组织实施本课程教育教学情况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（1）始终坚持以学生为中心，注重培养学生的实践能力和创新思维。在教学方法上，不断尝试和创新，采用了线上线下相结合的教学模式，引入了</w:t>
            </w:r>
            <w:r>
              <w:rPr>
                <w:rFonts w:hint="eastAsia" w:ascii="宋体" w:hAnsi="宋体" w:eastAsia="宋体" w:cs="宋体"/>
                <w:b/>
                <w:bCs/>
                <w:kern w:val="0"/>
                <w:sz w:val="24"/>
                <w:szCs w:val="24"/>
                <w:lang w:val="en-US" w:eastAsia="zh-CN"/>
              </w:rPr>
              <w:t>学习通、湖南旅游景区全景VR</w:t>
            </w:r>
            <w:r>
              <w:rPr>
                <w:rFonts w:hint="eastAsia" w:ascii="宋体" w:hAnsi="宋体" w:eastAsia="宋体" w:cs="宋体"/>
                <w:kern w:val="0"/>
                <w:sz w:val="24"/>
                <w:szCs w:val="24"/>
                <w:lang w:val="en-US" w:eastAsia="zh-CN"/>
              </w:rPr>
              <w:t>等现代教学手段，提高了学生的学习积极性和参与度。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在课程设计上，紧密结合旅游业的发展趋势和市场需求，不断更新和优化课程内容，确保学生掌握最新的旅游知识和技能。同时注重培养学生的跨文化交流能力和职业素养，为学生未来的职业发展奠定了坚实的基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在实践教学方面，充分利用学校周边的旅游资源，组织学生进行实地考察和实践活动，活动地点包括韶山毛泽东故居、刘少奇故居、南岳衡山、长沙橘子洲、湘潭昭山等，让学生在实际操作中深化对理论知识的理解和掌握。此外，还积极与企业合作，开展了校企合作项目，如</w:t>
            </w:r>
            <w:r>
              <w:rPr>
                <w:rFonts w:hint="eastAsia" w:ascii="宋体" w:hAnsi="宋体" w:eastAsia="宋体" w:cs="宋体"/>
                <w:b/>
                <w:bCs/>
                <w:kern w:val="0"/>
                <w:sz w:val="24"/>
                <w:szCs w:val="24"/>
                <w:lang w:val="en-US" w:eastAsia="zh-CN"/>
              </w:rPr>
              <w:t>湘潭万楼元宇宙讲解服务项目，IE国际橘子洲研学讲解服务项目</w:t>
            </w:r>
            <w:r>
              <w:rPr>
                <w:rFonts w:hint="eastAsia" w:ascii="宋体" w:hAnsi="宋体" w:eastAsia="宋体" w:cs="宋体"/>
                <w:kern w:val="0"/>
                <w:sz w:val="24"/>
                <w:szCs w:val="24"/>
                <w:lang w:val="en-US" w:eastAsia="zh-CN"/>
              </w:rPr>
              <w:t>，</w:t>
            </w:r>
            <w:r>
              <w:rPr>
                <w:rFonts w:hint="eastAsia" w:ascii="宋体" w:hAnsi="宋体" w:eastAsia="宋体" w:cs="宋体"/>
                <w:b/>
                <w:bCs/>
                <w:kern w:val="0"/>
                <w:sz w:val="24"/>
                <w:szCs w:val="24"/>
                <w:lang w:val="en-US" w:eastAsia="zh-CN"/>
              </w:rPr>
              <w:t>博鳌论坛长沙分会会务执行服务项目</w:t>
            </w:r>
            <w:r>
              <w:rPr>
                <w:rFonts w:hint="eastAsia" w:ascii="宋体" w:hAnsi="宋体" w:eastAsia="宋体" w:cs="宋体"/>
                <w:kern w:val="0"/>
                <w:sz w:val="24"/>
                <w:szCs w:val="24"/>
                <w:lang w:val="en-US" w:eastAsia="zh-CN"/>
              </w:rPr>
              <w:t>，</w:t>
            </w:r>
            <w:r>
              <w:rPr>
                <w:rFonts w:hint="eastAsia" w:ascii="宋体" w:hAnsi="宋体" w:eastAsia="宋体" w:cs="宋体"/>
                <w:b/>
                <w:bCs/>
                <w:kern w:val="0"/>
                <w:sz w:val="24"/>
                <w:szCs w:val="24"/>
                <w:lang w:val="en-US" w:eastAsia="zh-CN"/>
              </w:rPr>
              <w:t>首届国防科技高地论坛会务服务项目，</w:t>
            </w:r>
            <w:r>
              <w:rPr>
                <w:rFonts w:hint="eastAsia" w:ascii="宋体" w:hAnsi="宋体" w:eastAsia="宋体" w:cs="宋体"/>
                <w:kern w:val="0"/>
                <w:sz w:val="24"/>
                <w:szCs w:val="24"/>
                <w:lang w:val="en-US" w:eastAsia="zh-CN"/>
              </w:rPr>
              <w:t>湘江欢乐城冰雪、长沙方特、长沙世界之窗旅游服务项目等，为学生提供更多的实践机会和职业发展资源。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在团队建设方面，注重教师之间的交流与合作，定期开展集体备课和教学研讨活动，共同探讨教学中的问题和挑战，分享成功的教学经验和案例。这种团队协作的精神和氛围为我们的教育教学工作提供了有力的支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both"/>
              <w:textAlignment w:val="auto"/>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kern w:val="0"/>
                <w:sz w:val="24"/>
                <w:szCs w:val="24"/>
                <w:lang w:val="en-US" w:eastAsia="zh-CN"/>
              </w:rPr>
              <w:t>（5）课程教学实践成果：指导学生参加学科竞赛、创新创业竞赛获</w:t>
            </w:r>
            <w:r>
              <w:rPr>
                <w:rFonts w:hint="eastAsia" w:ascii="宋体" w:hAnsi="宋体" w:eastAsia="宋体" w:cs="宋体"/>
                <w:b/>
                <w:bCs/>
                <w:kern w:val="0"/>
                <w:sz w:val="24"/>
                <w:szCs w:val="24"/>
                <w:lang w:val="en-US" w:eastAsia="zh-CN"/>
              </w:rPr>
              <w:t>省赛一等奖3项</w:t>
            </w:r>
            <w:r>
              <w:rPr>
                <w:rFonts w:hint="eastAsia" w:ascii="宋体" w:hAnsi="宋体" w:eastAsia="宋体" w:cs="宋体"/>
                <w:kern w:val="0"/>
                <w:sz w:val="24"/>
                <w:szCs w:val="24"/>
                <w:lang w:val="en-US" w:eastAsia="zh-CN"/>
              </w:rPr>
              <w:t>，</w:t>
            </w:r>
            <w:r>
              <w:rPr>
                <w:rFonts w:hint="eastAsia" w:ascii="宋体" w:hAnsi="宋体" w:eastAsia="宋体" w:cs="宋体"/>
                <w:b/>
                <w:bCs/>
                <w:kern w:val="0"/>
                <w:sz w:val="24"/>
                <w:szCs w:val="24"/>
                <w:lang w:val="en-US" w:eastAsia="zh-CN"/>
              </w:rPr>
              <w:t>二三等奖累计30余项</w:t>
            </w:r>
            <w:r>
              <w:rPr>
                <w:rFonts w:hint="eastAsia" w:ascii="宋体" w:hAnsi="宋体" w:eastAsia="宋体" w:cs="宋体"/>
                <w:kern w:val="0"/>
                <w:sz w:val="24"/>
                <w:szCs w:val="24"/>
                <w:lang w:val="en-US" w:eastAsia="zh-CN"/>
              </w:rPr>
              <w:t>，</w:t>
            </w:r>
            <w:r>
              <w:rPr>
                <w:rFonts w:hint="eastAsia" w:ascii="宋体" w:hAnsi="宋体" w:eastAsia="宋体" w:cs="宋体"/>
                <w:b/>
                <w:bCs/>
                <w:kern w:val="0"/>
                <w:sz w:val="24"/>
                <w:szCs w:val="24"/>
                <w:lang w:val="en-US" w:eastAsia="zh-CN"/>
              </w:rPr>
              <w:t>孵化学生旅游创业项目1个</w:t>
            </w:r>
            <w:r>
              <w:rPr>
                <w:rFonts w:hint="eastAsia" w:ascii="宋体" w:hAnsi="宋体" w:eastAsia="宋体" w:cs="宋体"/>
                <w:kern w:val="0"/>
                <w:sz w:val="24"/>
                <w:szCs w:val="24"/>
                <w:lang w:val="en-US" w:eastAsia="zh-CN"/>
              </w:rPr>
              <w:t>，</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指导学生</w:t>
            </w: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参加杭州亚运会交通保障志愿者2人</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，指导学生积极参加乡村振兴社会服务，带领学生</w:t>
            </w: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服务乡村景区2家</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，指导学生服务周边景点，提供</w:t>
            </w: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志愿讲解服务20余场</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default"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3.课程思政建设</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在教学过程中，始终坚持将思政元素融入课堂，通过案例分析、角色扮演、小组讨论等形式，让学生在学习旅游专业知识的同时，增强对社会主义核心价值观的认同，培养爱国爱乡、服务社会的情怀。此外，还结合旅游行业的实际，引导学生关注社会热点问题，提高学生社会责任感和使命感。建设《导游业务》课程</w:t>
            </w: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思政案例库1个</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，含自编思政案例16个；</w:t>
            </w: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教学视频资料库1</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个，含视频资料45个；</w:t>
            </w: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教学图文资料库1个</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4.参加课程思政学习培训</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：团队成员积极参加各类课程思政学习培训，不断提升自身思政素养和教学能力。近3年，团队成员共参加省级以上课程思政培训5次，校级培训10余次，为课程思政建设提供了有力的师资保障。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5.集体教研</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定期开展集体教研活动，针对教学中遇到的问题和困难进行深入探讨，共同研究解决方案。同时，还与其他相关学科的教师进行跨学科交流，借鉴先进的教学经验和方法，不断提高教学质量。近3年，团队共开展集体教研活动20余次，取得了一系列教学研究成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jc w:val="both"/>
              <w:textAlignment w:val="auto"/>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6.获得教学奖励</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：近3年，团队成员共获得</w:t>
            </w: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省级教学奖励3项</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w:t>
            </w:r>
            <w:r>
              <w:rPr>
                <w:rFonts w:hint="eastAsia" w:ascii="宋体" w:hAnsi="宋体" w:eastAsia="宋体" w:cs="宋体"/>
                <w:b/>
                <w:bCs/>
                <w:i w:val="0"/>
                <w:iCs w:val="0"/>
                <w:caps w:val="0"/>
                <w:color w:val="000000" w:themeColor="text1"/>
                <w:spacing w:val="0"/>
                <w:sz w:val="24"/>
                <w:szCs w:val="24"/>
                <w:shd w:val="clear" w:fill="FFFFFF"/>
                <w:lang w:val="en-US" w:eastAsia="zh-CN"/>
                <w14:textFill>
                  <w14:solidFill>
                    <w14:schemeClr w14:val="tx1"/>
                  </w14:solidFill>
                </w14:textFill>
              </w:rPr>
              <w:t>校级教学奖励10余项</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，其中包括教学竞赛一等奖、优秀指导教师等。</w:t>
            </w:r>
          </w:p>
          <w:p>
            <w:pPr>
              <w:spacing w:line="340" w:lineRule="exact"/>
              <w:rPr>
                <w:rFonts w:hint="eastAsia" w:ascii="仿宋_GB2312" w:hAnsi="仿宋_GB2312" w:eastAsia="仿宋_GB2312" w:cs="仿宋_GB2312"/>
                <w:kern w:val="0"/>
                <w:sz w:val="24"/>
                <w:szCs w:val="24"/>
                <w:lang w:val="en-US" w:eastAsia="zh-CN"/>
              </w:rPr>
            </w:pPr>
          </w:p>
        </w:tc>
      </w:tr>
    </w:tbl>
    <w:p>
      <w:pPr>
        <w:spacing w:line="340" w:lineRule="atLeast"/>
        <w:rPr>
          <w:rFonts w:ascii="黑体" w:hAnsi="黑体" w:eastAsia="黑体" w:cs="黑体"/>
          <w:sz w:val="24"/>
          <w:szCs w:val="24"/>
        </w:rPr>
      </w:pPr>
    </w:p>
    <w:p>
      <w:pPr>
        <w:numPr>
          <w:ilvl w:val="0"/>
          <w:numId w:val="1"/>
        </w:numPr>
        <w:spacing w:line="340" w:lineRule="atLeast"/>
        <w:rPr>
          <w:rFonts w:ascii="黑体" w:hAnsi="黑体" w:eastAsia="黑体" w:cs="黑体"/>
          <w:sz w:val="24"/>
          <w:szCs w:val="24"/>
        </w:rPr>
      </w:pPr>
      <w:r>
        <w:rPr>
          <w:rFonts w:hint="eastAsia" w:ascii="黑体" w:hAnsi="黑体" w:eastAsia="黑体" w:cs="黑体"/>
          <w:sz w:val="24"/>
          <w:szCs w:val="24"/>
          <w:lang w:val="en-US" w:eastAsia="zh-CN"/>
        </w:rPr>
        <w:t>课程思政建设总体设计情况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8522" w:type="dxa"/>
          </w:tcPr>
          <w:p>
            <w:pPr>
              <w:spacing w:line="340" w:lineRule="atLeast"/>
              <w:rPr>
                <w:rFonts w:ascii="楷体" w:hAnsi="楷体" w:eastAsia="楷体" w:cs="楷体"/>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描述如何结合</w:t>
            </w:r>
            <w:r>
              <w:rPr>
                <w:rFonts w:hint="eastAsia" w:ascii="仿宋_GB2312" w:hAnsi="仿宋_GB2312" w:eastAsia="仿宋_GB2312" w:cs="仿宋_GB2312"/>
                <w:kern w:val="0"/>
                <w:sz w:val="24"/>
                <w:szCs w:val="24"/>
              </w:rPr>
              <w:t>本校办学定位</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专业特色和人才</w:t>
            </w:r>
            <w:r>
              <w:rPr>
                <w:rFonts w:hint="eastAsia" w:ascii="仿宋_GB2312" w:hAnsi="仿宋_GB2312" w:eastAsia="仿宋_GB2312" w:cs="仿宋_GB2312"/>
                <w:kern w:val="0"/>
                <w:sz w:val="24"/>
                <w:szCs w:val="24"/>
              </w:rPr>
              <w:t>培养要求，</w:t>
            </w:r>
            <w:r>
              <w:rPr>
                <w:rFonts w:hint="eastAsia" w:ascii="仿宋_GB2312" w:hAnsi="仿宋_GB2312" w:eastAsia="仿宋_GB2312" w:cs="仿宋_GB2312"/>
                <w:kern w:val="0"/>
                <w:sz w:val="24"/>
                <w:szCs w:val="24"/>
                <w:lang w:val="en-US" w:eastAsia="zh-CN"/>
              </w:rPr>
              <w:t>准确把握本课程的课程思政建设方向和重点，科学设计本课程的课程思政建设目标，优化课程思政内容供给，将价值塑造、知识传授和能力培养紧密融合等情况</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500字以内</w:t>
            </w:r>
            <w:r>
              <w:rPr>
                <w:rFonts w:hint="eastAsia" w:ascii="仿宋_GB2312" w:hAnsi="仿宋_GB2312" w:eastAsia="仿宋_GB2312" w:cs="仿宋_GB2312"/>
                <w:kern w:val="0"/>
                <w:sz w:val="24"/>
                <w:szCs w:val="24"/>
              </w:rPr>
              <w:t>）</w:t>
            </w:r>
          </w:p>
          <w:p>
            <w:pPr>
              <w:spacing w:line="340" w:lineRule="atLeast"/>
              <w:rPr>
                <w:rFonts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tLeast"/>
              <w:ind w:firstLine="480" w:firstLineChars="200"/>
              <w:textAlignment w:val="auto"/>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湘潭理工学院旅游管理专业作为新商科专业之一，专注于应用型本科人才的培养。</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自2020年转设以来，旅游管理专业勇立潮头，率先开启特色专业建设新征程。精准对接文旅产业链，致力于服务“文化强国”和“三高四新”战略，不断改革人才培养模式，旨在培养出能够胜任现代文旅业及其他服务业部门需求的高层次应用型旅游管理专业人才。</w:t>
            </w:r>
          </w:p>
          <w:p>
            <w:pPr>
              <w:keepNext w:val="0"/>
              <w:keepLines w:val="0"/>
              <w:pageBreakBefore w:val="0"/>
              <w:widowControl w:val="0"/>
              <w:kinsoku/>
              <w:wordWrap/>
              <w:overflowPunct/>
              <w:topLinePunct w:val="0"/>
              <w:autoSpaceDE/>
              <w:autoSpaceDN/>
              <w:bidi w:val="0"/>
              <w:adjustRightInd/>
              <w:snapToGrid/>
              <w:spacing w:line="360" w:lineRule="atLeast"/>
              <w:ind w:firstLine="480" w:firstLineChars="200"/>
              <w:textAlignment w:val="auto"/>
              <w:rPr>
                <w:rFonts w:ascii="仿宋_GB2312" w:hAnsi="仿宋_GB2312" w:eastAsia="仿宋_GB2312" w:cs="仿宋_GB2312"/>
                <w:kern w:val="0"/>
                <w:sz w:val="24"/>
                <w:szCs w:val="24"/>
              </w:rPr>
            </w:pP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作为旅游管理专业的核心课程，《导游业务》</w:t>
            </w:r>
            <w:r>
              <w:rPr>
                <w:rFonts w:hint="eastAsia" w:ascii="宋体" w:hAnsi="宋体" w:eastAsia="宋体" w:cs="宋体"/>
                <w:color w:val="000000" w:themeColor="text1"/>
                <w:sz w:val="24"/>
                <w:szCs w:val="24"/>
                <w:lang w:val="en-US" w:eastAsia="zh-CN"/>
                <w14:textFill>
                  <w14:solidFill>
                    <w14:schemeClr w14:val="tx1"/>
                  </w14:solidFill>
                </w14:textFill>
              </w:rPr>
              <w:t>不仅是一门专业课，更是连接旅游者与旅游资源的桥梁，是推动文旅融合发展的重要力量，</w:t>
            </w:r>
            <w:r>
              <w:rPr>
                <w:rFonts w:hint="eastAsia" w:ascii="宋体" w:hAnsi="宋体" w:eastAsia="宋体" w:cs="宋体"/>
                <w:color w:val="000000" w:themeColor="text1"/>
                <w:kern w:val="0"/>
                <w:sz w:val="24"/>
                <w:szCs w:val="24"/>
                <w:lang w:val="en-US" w:eastAsia="zh-CN" w:bidi="ar"/>
                <w14:textFill>
                  <w14:solidFill>
                    <w14:schemeClr w14:val="tx1"/>
                  </w14:solidFill>
                </w14:textFill>
              </w:rPr>
              <w:t>对文旅新人才专业能力和复合能力的培养极具价值。</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该课程坚持以立德树人为根本，以“文化自信”为核心价值导向，旨在培养学生的爱国情怀、职业操守和服务意识，确立了学生传承中华优秀文化的使命感和精益求精的服务精神。课程围绕“</w:t>
            </w:r>
            <w:r>
              <w:rPr>
                <w:rFonts w:hint="eastAsia" w:ascii="宋体" w:hAnsi="宋体" w:eastAsia="宋体" w:cs="宋体"/>
                <w:b/>
                <w:bCs/>
                <w:i w:val="0"/>
                <w:iCs w:val="0"/>
                <w:caps w:val="0"/>
                <w:color w:val="000000" w:themeColor="text1"/>
                <w:spacing w:val="0"/>
                <w:sz w:val="24"/>
                <w:szCs w:val="24"/>
                <w:shd w:val="clear" w:fill="FDFDFE"/>
                <w14:textFill>
                  <w14:solidFill>
                    <w14:schemeClr w14:val="tx1"/>
                  </w14:solidFill>
                </w14:textFill>
              </w:rPr>
              <w:t>讲好中国故事，做新时代文旅人</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”这一主线，从</w:t>
            </w:r>
            <w:r>
              <w:rPr>
                <w:rFonts w:hint="eastAsia" w:ascii="宋体" w:hAnsi="宋体" w:eastAsia="宋体" w:cs="宋体"/>
                <w:b/>
                <w:bCs/>
                <w:i w:val="0"/>
                <w:iCs w:val="0"/>
                <w:caps w:val="0"/>
                <w:color w:val="000000" w:themeColor="text1"/>
                <w:spacing w:val="0"/>
                <w:sz w:val="24"/>
                <w:szCs w:val="24"/>
                <w:shd w:val="clear" w:fill="FDFDFE"/>
                <w:lang w:val="en-US" w:eastAsia="zh-CN"/>
                <w14:textFill>
                  <w14:solidFill>
                    <w14:schemeClr w14:val="tx1"/>
                  </w14:solidFill>
                </w14:textFill>
              </w:rPr>
              <w:t>导游认知、导游服务</w:t>
            </w:r>
            <w:r>
              <w:rPr>
                <w:rFonts w:hint="eastAsia" w:ascii="宋体" w:hAnsi="宋体" w:eastAsia="宋体" w:cs="宋体"/>
                <w:b/>
                <w:bCs/>
                <w:i w:val="0"/>
                <w:iCs w:val="0"/>
                <w:caps w:val="0"/>
                <w:color w:val="000000" w:themeColor="text1"/>
                <w:spacing w:val="0"/>
                <w:sz w:val="24"/>
                <w:szCs w:val="24"/>
                <w:shd w:val="clear" w:fill="FDFDFE"/>
                <w14:textFill>
                  <w14:solidFill>
                    <w14:schemeClr w14:val="tx1"/>
                  </w14:solidFill>
                </w14:textFill>
              </w:rPr>
              <w:t>、导游技能、</w:t>
            </w:r>
            <w:r>
              <w:rPr>
                <w:rFonts w:hint="eastAsia" w:ascii="宋体" w:hAnsi="宋体" w:eastAsia="宋体" w:cs="宋体"/>
                <w:b/>
                <w:bCs/>
                <w:i w:val="0"/>
                <w:iCs w:val="0"/>
                <w:caps w:val="0"/>
                <w:color w:val="000000" w:themeColor="text1"/>
                <w:spacing w:val="0"/>
                <w:sz w:val="24"/>
                <w:szCs w:val="24"/>
                <w:shd w:val="clear" w:fill="FDFDFE"/>
                <w:lang w:val="en-US" w:eastAsia="zh-CN"/>
                <w14:textFill>
                  <w14:solidFill>
                    <w14:schemeClr w14:val="tx1"/>
                  </w14:solidFill>
                </w14:textFill>
              </w:rPr>
              <w:t>创新发展</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四个</w:t>
            </w:r>
            <w:r>
              <w:rPr>
                <w:rFonts w:hint="eastAsia" w:ascii="宋体" w:hAnsi="宋体" w:eastAsia="宋体" w:cs="宋体"/>
                <w:i w:val="0"/>
                <w:iCs w:val="0"/>
                <w:caps w:val="0"/>
                <w:color w:val="000000" w:themeColor="text1"/>
                <w:spacing w:val="0"/>
                <w:sz w:val="24"/>
                <w:szCs w:val="24"/>
                <w:shd w:val="clear" w:fill="FDFDFE"/>
                <w:lang w:val="en-US" w:eastAsia="zh-CN"/>
                <w14:textFill>
                  <w14:solidFill>
                    <w14:schemeClr w14:val="tx1"/>
                  </w14:solidFill>
                </w14:textFill>
              </w:rPr>
              <w:t>模块为内容重构主线，</w:t>
            </w:r>
            <w:r>
              <w:rPr>
                <w:rFonts w:hint="eastAsia" w:ascii="仿宋_GB2312" w:hAnsi="仿宋_GB2312" w:eastAsia="仿宋_GB2312" w:cs="仿宋_GB2312"/>
                <w:kern w:val="0"/>
                <w:sz w:val="24"/>
                <w:szCs w:val="24"/>
                <w:lang w:val="en-US" w:eastAsia="zh-CN"/>
              </w:rPr>
              <w:t>结合</w:t>
            </w:r>
            <w:r>
              <w:rPr>
                <w:rFonts w:hint="eastAsia" w:ascii="仿宋_GB2312" w:hAnsi="仿宋_GB2312" w:eastAsia="仿宋_GB2312" w:cs="仿宋_GB2312"/>
                <w:kern w:val="0"/>
                <w:sz w:val="24"/>
                <w:szCs w:val="24"/>
              </w:rPr>
              <w:t>校企合作</w:t>
            </w:r>
            <w:r>
              <w:rPr>
                <w:rFonts w:hint="eastAsia" w:ascii="仿宋_GB2312" w:hAnsi="仿宋_GB2312" w:eastAsia="仿宋_GB2312" w:cs="仿宋_GB2312"/>
                <w:kern w:val="0"/>
                <w:sz w:val="24"/>
                <w:szCs w:val="24"/>
                <w:lang w:val="en-US" w:eastAsia="zh-CN"/>
              </w:rPr>
              <w:t>实践项目</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课后志愿讲解服务</w:t>
            </w:r>
            <w:r>
              <w:rPr>
                <w:rFonts w:hint="eastAsia" w:ascii="仿宋_GB2312" w:hAnsi="仿宋_GB2312" w:eastAsia="仿宋_GB2312" w:cs="仿宋_GB2312"/>
                <w:kern w:val="0"/>
                <w:sz w:val="24"/>
                <w:szCs w:val="24"/>
              </w:rPr>
              <w:t>等项目活动，</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全面塑造学生的专业素养，使他们成为</w:t>
            </w:r>
            <w:r>
              <w:rPr>
                <w:rFonts w:hint="eastAsia" w:ascii="宋体" w:hAnsi="宋体" w:eastAsia="宋体" w:cs="宋体"/>
                <w:b/>
                <w:bCs/>
                <w:i w:val="0"/>
                <w:iCs w:val="0"/>
                <w:caps w:val="0"/>
                <w:color w:val="000000" w:themeColor="text1"/>
                <w:spacing w:val="0"/>
                <w:sz w:val="24"/>
                <w:szCs w:val="24"/>
                <w:shd w:val="clear" w:fill="FDFDFE"/>
                <w14:textFill>
                  <w14:solidFill>
                    <w14:schemeClr w14:val="tx1"/>
                  </w14:solidFill>
                </w14:textFill>
              </w:rPr>
              <w:t>有信念、乐服务、精讲解、</w:t>
            </w:r>
            <w:r>
              <w:rPr>
                <w:rFonts w:hint="eastAsia" w:ascii="宋体" w:hAnsi="宋体" w:eastAsia="宋体" w:cs="宋体"/>
                <w:b/>
                <w:bCs/>
                <w:i w:val="0"/>
                <w:iCs w:val="0"/>
                <w:caps w:val="0"/>
                <w:color w:val="000000" w:themeColor="text1"/>
                <w:spacing w:val="0"/>
                <w:sz w:val="24"/>
                <w:szCs w:val="24"/>
                <w:shd w:val="clear" w:fill="FDFDFE"/>
                <w:lang w:val="en-US" w:eastAsia="zh-CN"/>
                <w14:textFill>
                  <w14:solidFill>
                    <w14:schemeClr w14:val="tx1"/>
                  </w14:solidFill>
                </w14:textFill>
              </w:rPr>
              <w:t>会创新</w:t>
            </w:r>
            <w:r>
              <w:rPr>
                <w:rFonts w:hint="eastAsia" w:ascii="宋体" w:hAnsi="宋体" w:eastAsia="宋体" w:cs="宋体"/>
                <w:b/>
                <w:bCs/>
                <w:i w:val="0"/>
                <w:iCs w:val="0"/>
                <w:caps w:val="0"/>
                <w:color w:val="000000" w:themeColor="text1"/>
                <w:spacing w:val="0"/>
                <w:sz w:val="24"/>
                <w:szCs w:val="24"/>
                <w:shd w:val="clear" w:fill="FDFDFE"/>
                <w14:textFill>
                  <w14:solidFill>
                    <w14:schemeClr w14:val="tx1"/>
                  </w14:solidFill>
                </w14:textFill>
              </w:rPr>
              <w:t>的新时代文旅人才</w:t>
            </w:r>
            <w:r>
              <w:rPr>
                <w:rFonts w:hint="eastAsia" w:ascii="宋体" w:hAnsi="宋体" w:eastAsia="宋体" w:cs="宋体"/>
                <w:i w:val="0"/>
                <w:iCs w:val="0"/>
                <w:caps w:val="0"/>
                <w:color w:val="000000" w:themeColor="text1"/>
                <w:spacing w:val="0"/>
                <w:sz w:val="24"/>
                <w:szCs w:val="24"/>
                <w:shd w:val="clear" w:fill="FDFDFE"/>
                <w14:textFill>
                  <w14:solidFill>
                    <w14:schemeClr w14:val="tx1"/>
                  </w14:solidFill>
                </w14:textFill>
              </w:rPr>
              <w:t>。同时，课程注重理论与实践相结合，以“知行合一”为育人理念，助力学生健全人生观、价值观，提升人才培养的整体质量。</w:t>
            </w:r>
          </w:p>
        </w:tc>
      </w:tr>
    </w:tbl>
    <w:p>
      <w:pPr>
        <w:numPr>
          <w:ilvl w:val="0"/>
          <w:numId w:val="0"/>
        </w:numPr>
        <w:spacing w:line="340" w:lineRule="atLeast"/>
        <w:ind w:leftChars="0"/>
        <w:rPr>
          <w:rFonts w:ascii="黑体" w:hAnsi="黑体" w:eastAsia="黑体" w:cs="黑体"/>
          <w:sz w:val="24"/>
          <w:szCs w:val="24"/>
        </w:rPr>
      </w:pPr>
    </w:p>
    <w:p>
      <w:pPr>
        <w:numPr>
          <w:ilvl w:val="0"/>
          <w:numId w:val="1"/>
        </w:numPr>
        <w:spacing w:line="340" w:lineRule="atLeast"/>
        <w:rPr>
          <w:rFonts w:ascii="黑体" w:hAnsi="黑体" w:eastAsia="黑体" w:cs="黑体"/>
          <w:sz w:val="24"/>
          <w:szCs w:val="24"/>
        </w:rPr>
      </w:pPr>
      <w:r>
        <w:rPr>
          <w:rFonts w:hint="eastAsia" w:ascii="黑体" w:hAnsi="黑体" w:eastAsia="黑体" w:cs="黑体"/>
          <w:sz w:val="24"/>
          <w:szCs w:val="24"/>
        </w:rPr>
        <w:t>课程</w:t>
      </w:r>
      <w:r>
        <w:rPr>
          <w:rFonts w:hint="eastAsia" w:ascii="黑体" w:hAnsi="黑体" w:eastAsia="黑体" w:cs="黑体"/>
          <w:sz w:val="24"/>
          <w:szCs w:val="24"/>
          <w:lang w:val="en-US" w:eastAsia="zh-CN"/>
        </w:rPr>
        <w:t>思政教学实践情况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trPr>
        <w:tc>
          <w:tcPr>
            <w:tcW w:w="8522" w:type="dxa"/>
          </w:tcPr>
          <w:p>
            <w:pPr>
              <w:spacing w:line="340" w:lineRule="atLeas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描述如何结合办学定位、专业特色和课程特点，深入挖掘思想政治教育资源，完善课程内容，改进教学方法，探索创新课程思政建设模式和方法路径，将课程建设目标融入课程教学过程等情况。1000字以内）</w:t>
            </w:r>
          </w:p>
          <w:p>
            <w:pPr>
              <w:keepNext w:val="0"/>
              <w:keepLines w:val="0"/>
              <w:pageBreakBefore w:val="0"/>
              <w:widowControl/>
              <w:kinsoku w:val="0"/>
              <w:wordWrap/>
              <w:overflowPunct/>
              <w:topLinePunct w:val="0"/>
              <w:autoSpaceDE w:val="0"/>
              <w:autoSpaceDN w:val="0"/>
              <w:bidi w:val="0"/>
              <w:adjustRightInd w:val="0"/>
              <w:snapToGrid w:val="0"/>
              <w:spacing w:before="0" w:line="360" w:lineRule="exact"/>
              <w:ind w:firstLine="480" w:firstLineChars="200"/>
              <w:textAlignment w:val="baseline"/>
              <w:rPr>
                <w:rFonts w:hint="eastAsia" w:ascii="宋体" w:hAnsi="宋体" w:eastAsia="宋体" w:cs="宋体"/>
                <w:sz w:val="24"/>
                <w:szCs w:val="24"/>
                <w:lang w:bidi="zh-TW"/>
              </w:rPr>
            </w:pPr>
          </w:p>
          <w:p>
            <w:pPr>
              <w:keepNext w:val="0"/>
              <w:keepLines w:val="0"/>
              <w:pageBreakBefore w:val="0"/>
              <w:widowControl/>
              <w:kinsoku w:val="0"/>
              <w:wordWrap/>
              <w:overflowPunct/>
              <w:topLinePunct w:val="0"/>
              <w:autoSpaceDE w:val="0"/>
              <w:autoSpaceDN w:val="0"/>
              <w:bidi w:val="0"/>
              <w:adjustRightInd w:val="0"/>
              <w:snapToGrid w:val="0"/>
              <w:spacing w:before="0" w:line="360" w:lineRule="exact"/>
              <w:ind w:firstLine="480" w:firstLineChars="200"/>
              <w:textAlignment w:val="baseline"/>
              <w:rPr>
                <w:rFonts w:hint="eastAsia" w:ascii="宋体" w:hAnsi="宋体" w:eastAsia="宋体" w:cs="宋体"/>
                <w:sz w:val="24"/>
                <w:szCs w:val="24"/>
                <w:lang w:bidi="zh-TW"/>
              </w:rPr>
            </w:pPr>
            <w:r>
              <w:rPr>
                <w:rFonts w:hint="eastAsia" w:ascii="宋体" w:hAnsi="宋体" w:eastAsia="宋体" w:cs="宋体"/>
                <w:sz w:val="24"/>
                <w:szCs w:val="24"/>
                <w:lang w:bidi="zh-TW"/>
              </w:rPr>
              <w:t>本课程紧扣</w:t>
            </w:r>
            <w:r>
              <w:rPr>
                <w:rFonts w:hint="eastAsia" w:ascii="宋体" w:hAnsi="宋体" w:eastAsia="宋体" w:cs="宋体"/>
                <w:b/>
                <w:bCs/>
                <w:sz w:val="24"/>
                <w:szCs w:val="24"/>
                <w:lang w:bidi="zh-TW"/>
              </w:rPr>
              <w:t>“讲好中国故事，做新时代文旅人”</w:t>
            </w:r>
            <w:r>
              <w:rPr>
                <w:rFonts w:hint="eastAsia" w:ascii="宋体" w:hAnsi="宋体" w:eastAsia="宋体" w:cs="宋体"/>
                <w:sz w:val="24"/>
                <w:szCs w:val="24"/>
                <w:lang w:bidi="zh-TW"/>
              </w:rPr>
              <w:t>思政建设主线，构建了</w:t>
            </w:r>
            <w:r>
              <w:rPr>
                <w:rFonts w:hint="eastAsia" w:ascii="宋体" w:hAnsi="宋体" w:eastAsia="宋体" w:cs="宋体"/>
                <w:b/>
                <w:bCs/>
                <w:sz w:val="24"/>
                <w:szCs w:val="24"/>
                <w:lang w:bidi="zh-TW"/>
              </w:rPr>
              <w:t>“双轨三环四融”</w:t>
            </w:r>
            <w:r>
              <w:rPr>
                <w:rFonts w:hint="eastAsia" w:ascii="宋体" w:hAnsi="宋体" w:eastAsia="宋体" w:cs="宋体"/>
                <w:sz w:val="24"/>
                <w:szCs w:val="24"/>
                <w:lang w:bidi="zh-TW"/>
              </w:rPr>
              <w:t>的知识与思政融入模式。</w:t>
            </w:r>
            <w:r>
              <w:rPr>
                <w:rFonts w:hint="eastAsia" w:ascii="宋体" w:hAnsi="宋体" w:eastAsia="宋体" w:cs="宋体"/>
                <w:sz w:val="24"/>
                <w:szCs w:val="24"/>
                <w:lang w:eastAsia="zh-CN"/>
              </w:rPr>
              <w:t>这一模式旨在通过深入挖掘思想政治教育资源，完善课程内容，改进教学方法，探索创新课程思政建设模式和方法路径，将课程建设目标融入课程教学过程，实现知识传授与思政教育的有机结合。</w:t>
            </w:r>
          </w:p>
          <w:p>
            <w:pPr>
              <w:keepNext w:val="0"/>
              <w:keepLines w:val="0"/>
              <w:pageBreakBefore w:val="0"/>
              <w:widowControl/>
              <w:kinsoku/>
              <w:wordWrap/>
              <w:overflowPunct/>
              <w:topLinePunct w:val="0"/>
              <w:autoSpaceDE/>
              <w:autoSpaceDN/>
              <w:bidi w:val="0"/>
              <w:adjustRightInd/>
              <w:snapToGrid w:val="0"/>
              <w:spacing w:line="360" w:lineRule="exact"/>
              <w:ind w:firstLine="482" w:firstLineChars="200"/>
              <w:jc w:val="left"/>
              <w:textAlignment w:val="auto"/>
              <w:rPr>
                <w:rFonts w:hint="eastAsia" w:ascii="宋体" w:hAnsi="宋体" w:eastAsia="宋体" w:cs="宋体"/>
                <w:b/>
                <w:sz w:val="24"/>
                <w:szCs w:val="24"/>
                <w:lang w:bidi="ar"/>
              </w:rPr>
            </w:pPr>
            <w:r>
              <w:rPr>
                <w:rFonts w:hint="eastAsia" w:ascii="宋体" w:hAnsi="宋体" w:eastAsia="宋体" w:cs="宋体"/>
                <w:b/>
                <w:sz w:val="24"/>
                <w:szCs w:val="24"/>
                <w:lang w:bidi="ar"/>
              </w:rPr>
              <w:t>1．</w:t>
            </w:r>
            <w:r>
              <w:rPr>
                <w:rFonts w:hint="eastAsia" w:ascii="宋体" w:hAnsi="宋体" w:eastAsia="宋体" w:cs="宋体"/>
                <w:b/>
                <w:sz w:val="24"/>
                <w:szCs w:val="24"/>
                <w:lang w:val="en-US" w:eastAsia="zh-CN" w:bidi="ar"/>
              </w:rPr>
              <w:t>从</w:t>
            </w:r>
            <w:r>
              <w:rPr>
                <w:rFonts w:hint="eastAsia" w:ascii="宋体" w:hAnsi="宋体" w:eastAsia="宋体" w:cs="宋体"/>
                <w:b/>
                <w:sz w:val="24"/>
                <w:szCs w:val="24"/>
                <w:lang w:bidi="ar"/>
              </w:rPr>
              <w:t>教学目标思政融入</w:t>
            </w:r>
          </w:p>
          <w:p>
            <w:pPr>
              <w:pStyle w:val="2"/>
              <w:keepNext w:val="0"/>
              <w:keepLines w:val="0"/>
              <w:pageBreakBefore w:val="0"/>
              <w:wordWrap/>
              <w:overflowPunct/>
              <w:topLinePunct w:val="0"/>
              <w:bidi w:val="0"/>
              <w:spacing w:after="0" w:afterLines="0"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课程将思政教育融入课程目标的制定和实施中。通过明确课程思政建设目标，将思政元素融入课程教学目标，使学生在掌握专业知识的同时，培养正确的世界观、人生观和价值观。同时，课程还注重培养学生的文化自信和民族自豪感，引导他们积极传播中华文化，讲好中国故事。</w:t>
            </w:r>
          </w:p>
          <w:p>
            <w:pPr>
              <w:pStyle w:val="2"/>
              <w:keepNext w:val="0"/>
              <w:keepLines w:val="0"/>
              <w:pageBreakBefore w:val="0"/>
              <w:wordWrap/>
              <w:overflowPunct/>
              <w:topLinePunct w:val="0"/>
              <w:bidi w:val="0"/>
              <w:spacing w:after="0" w:afterLines="0" w:line="36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2．从教学内容思政融入</w:t>
            </w:r>
          </w:p>
          <w:p>
            <w:pPr>
              <w:pStyle w:val="2"/>
              <w:keepNext w:val="0"/>
              <w:keepLines w:val="0"/>
              <w:pageBreakBefore w:val="0"/>
              <w:wordWrap/>
              <w:overflowPunct/>
              <w:topLinePunct w:val="0"/>
              <w:bidi w:val="0"/>
              <w:spacing w:after="0" w:afterLines="0" w:line="360" w:lineRule="exact"/>
              <w:ind w:firstLine="420" w:firstLineChars="200"/>
              <w:rPr>
                <w:rFonts w:hint="eastAsia" w:ascii="宋体" w:hAnsi="宋体" w:eastAsia="宋体" w:cs="宋体"/>
                <w:sz w:val="24"/>
                <w:szCs w:val="24"/>
                <w:lang w:eastAsia="zh-CN"/>
              </w:rPr>
            </w:pPr>
            <w:r>
              <w:drawing>
                <wp:anchor distT="0" distB="0" distL="114300" distR="114300" simplePos="0" relativeHeight="251663360" behindDoc="0" locked="0" layoutInCell="1" allowOverlap="1">
                  <wp:simplePos x="0" y="0"/>
                  <wp:positionH relativeFrom="column">
                    <wp:posOffset>2701290</wp:posOffset>
                  </wp:positionH>
                  <wp:positionV relativeFrom="paragraph">
                    <wp:posOffset>938530</wp:posOffset>
                  </wp:positionV>
                  <wp:extent cx="2507615" cy="1371600"/>
                  <wp:effectExtent l="0" t="0" r="698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507615" cy="1371600"/>
                          </a:xfrm>
                          <a:prstGeom prst="rect">
                            <a:avLst/>
                          </a:prstGeom>
                          <a:noFill/>
                          <a:ln>
                            <a:noFill/>
                          </a:ln>
                        </pic:spPr>
                      </pic:pic>
                    </a:graphicData>
                  </a:graphic>
                </wp:anchor>
              </w:drawing>
            </w:r>
            <w:r>
              <w:rPr>
                <w:rFonts w:ascii="宋体" w:hAnsi="宋体" w:eastAsia="宋体" w:cs="宋体"/>
                <w:sz w:val="24"/>
                <w:szCs w:val="24"/>
              </w:rPr>
              <w:drawing>
                <wp:anchor distT="0" distB="0" distL="114300" distR="114300" simplePos="0" relativeHeight="251662336" behindDoc="0" locked="0" layoutInCell="1" allowOverlap="1">
                  <wp:simplePos x="0" y="0"/>
                  <wp:positionH relativeFrom="column">
                    <wp:posOffset>100965</wp:posOffset>
                  </wp:positionH>
                  <wp:positionV relativeFrom="paragraph">
                    <wp:posOffset>918845</wp:posOffset>
                  </wp:positionV>
                  <wp:extent cx="2536825" cy="1333500"/>
                  <wp:effectExtent l="0" t="0" r="15875" b="0"/>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tretch>
                            <a:fillRect/>
                          </a:stretch>
                        </pic:blipFill>
                        <pic:spPr>
                          <a:xfrm>
                            <a:off x="0" y="0"/>
                            <a:ext cx="2536825" cy="1333500"/>
                          </a:xfrm>
                          <a:prstGeom prst="rect">
                            <a:avLst/>
                          </a:prstGeom>
                          <a:noFill/>
                          <a:ln w="9525">
                            <a:noFill/>
                          </a:ln>
                        </pic:spPr>
                      </pic:pic>
                    </a:graphicData>
                  </a:graphic>
                </wp:anchor>
              </w:drawing>
            </w:r>
            <w:r>
              <w:rPr>
                <w:rFonts w:hint="eastAsia" w:ascii="宋体" w:hAnsi="宋体" w:eastAsia="宋体" w:cs="宋体"/>
                <w:sz w:val="24"/>
                <w:szCs w:val="24"/>
                <w:lang w:eastAsia="zh-CN"/>
              </w:rPr>
              <w:t>本课程紧密结合中国优秀传统文化和社会主义核心价值观，深入挖掘文旅资源中的思政元素。通过案例分析、</w:t>
            </w:r>
            <w:r>
              <w:rPr>
                <w:rFonts w:hint="eastAsia" w:ascii="宋体" w:hAnsi="宋体" w:eastAsia="宋体" w:cs="宋体"/>
                <w:sz w:val="24"/>
                <w:szCs w:val="24"/>
                <w:lang w:val="en-US" w:eastAsia="zh-CN"/>
              </w:rPr>
              <w:t>实践训练、</w:t>
            </w:r>
            <w:r>
              <w:rPr>
                <w:rFonts w:hint="eastAsia" w:ascii="宋体" w:hAnsi="宋体" w:eastAsia="宋体" w:cs="宋体"/>
                <w:sz w:val="24"/>
                <w:szCs w:val="24"/>
                <w:lang w:eastAsia="zh-CN"/>
              </w:rPr>
              <w:t>实地考察等方式，让学生在具体情境中感受中华文化的博大精深，增强文化自信和民族自豪感。同时，引导学生关注文旅产业的创新发展和社会责任，培养其职业道德和社会责任感。</w:t>
            </w:r>
          </w:p>
          <w:p>
            <w:pPr>
              <w:keepNext w:val="0"/>
              <w:keepLines w:val="0"/>
              <w:pageBreakBefore w:val="0"/>
              <w:widowControl/>
              <w:kinsoku/>
              <w:wordWrap/>
              <w:overflowPunct/>
              <w:topLinePunct w:val="0"/>
              <w:autoSpaceDE/>
              <w:autoSpaceDN/>
              <w:bidi w:val="0"/>
              <w:adjustRightInd/>
              <w:snapToGrid w:val="0"/>
              <w:spacing w:line="36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sz w:val="24"/>
                <w:szCs w:val="24"/>
              </w:rPr>
              <w:t>3．</w:t>
            </w:r>
            <w:r>
              <w:rPr>
                <w:rFonts w:hint="eastAsia" w:ascii="宋体" w:hAnsi="宋体" w:eastAsia="宋体" w:cs="宋体"/>
                <w:b/>
                <w:sz w:val="24"/>
                <w:szCs w:val="24"/>
                <w:lang w:val="en-US" w:eastAsia="zh-CN"/>
              </w:rPr>
              <w:t>从</w:t>
            </w:r>
            <w:r>
              <w:rPr>
                <w:rFonts w:hint="eastAsia" w:ascii="宋体" w:hAnsi="宋体" w:eastAsia="宋体" w:cs="宋体"/>
                <w:b/>
                <w:sz w:val="24"/>
                <w:szCs w:val="24"/>
              </w:rPr>
              <w:t>教学过程思政融入</w:t>
            </w:r>
          </w:p>
          <w:p>
            <w:pPr>
              <w:pStyle w:val="2"/>
              <w:keepNext w:val="0"/>
              <w:keepLines w:val="0"/>
              <w:pageBreakBefore w:val="0"/>
              <w:wordWrap/>
              <w:overflowPunct/>
              <w:topLinePunct w:val="0"/>
              <w:bidi w:val="0"/>
              <w:spacing w:after="0" w:afterLines="0"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课程实施过程中，本课程注重将课程建设目标融入课程教学过程。通过精心设计教学环节，合理安排教学时间，确保思政元素与专业知识的有机结合。同时，注重课程评价与反馈机制的建立，及时了解学生的学习情况和思想动态，为教学改进提供有力支持。</w:t>
            </w:r>
          </w:p>
          <w:p>
            <w:pPr>
              <w:pStyle w:val="2"/>
              <w:keepNext w:val="0"/>
              <w:keepLines w:val="0"/>
              <w:pageBreakBefore w:val="0"/>
              <w:widowControl/>
              <w:kinsoku/>
              <w:wordWrap/>
              <w:overflowPunct/>
              <w:topLinePunct w:val="0"/>
              <w:autoSpaceDE/>
              <w:autoSpaceDN/>
              <w:bidi w:val="0"/>
              <w:adjustRightInd/>
              <w:snapToGrid w:val="0"/>
              <w:spacing w:after="0" w:afterLines="0" w:line="360" w:lineRule="exact"/>
              <w:ind w:firstLine="420" w:firstLineChars="200"/>
              <w:jc w:val="left"/>
              <w:textAlignment w:val="auto"/>
              <w:rPr>
                <w:rFonts w:hint="eastAsia" w:ascii="宋体" w:hAnsi="宋体" w:eastAsia="宋体" w:cs="宋体"/>
                <w:b/>
                <w:bCs/>
                <w:color w:val="000000" w:themeColor="text1"/>
                <w:sz w:val="24"/>
                <w:szCs w:val="24"/>
                <w:lang w:bidi="zh-TW"/>
                <w14:textFill>
                  <w14:solidFill>
                    <w14:schemeClr w14:val="tx1"/>
                  </w14:solidFill>
                </w14:textFill>
              </w:rPr>
            </w:pPr>
            <w:r>
              <w:drawing>
                <wp:anchor distT="0" distB="0" distL="114300" distR="114300" simplePos="0" relativeHeight="251664384" behindDoc="0" locked="0" layoutInCell="1" allowOverlap="1">
                  <wp:simplePos x="0" y="0"/>
                  <wp:positionH relativeFrom="column">
                    <wp:posOffset>2784475</wp:posOffset>
                  </wp:positionH>
                  <wp:positionV relativeFrom="paragraph">
                    <wp:posOffset>196850</wp:posOffset>
                  </wp:positionV>
                  <wp:extent cx="2318385" cy="1275080"/>
                  <wp:effectExtent l="0" t="0" r="5715" b="7620"/>
                  <wp:wrapTopAndBottom/>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1"/>
                          <a:stretch>
                            <a:fillRect/>
                          </a:stretch>
                        </pic:blipFill>
                        <pic:spPr>
                          <a:xfrm>
                            <a:off x="0" y="0"/>
                            <a:ext cx="2318385" cy="1275080"/>
                          </a:xfrm>
                          <a:prstGeom prst="rect">
                            <a:avLst/>
                          </a:prstGeom>
                          <a:noFill/>
                          <a:ln>
                            <a:noFill/>
                          </a:ln>
                        </pic:spPr>
                      </pic:pic>
                    </a:graphicData>
                  </a:graphic>
                </wp:anchor>
              </w:drawing>
            </w:r>
            <w:r>
              <w:drawing>
                <wp:anchor distT="0" distB="0" distL="114300" distR="114300" simplePos="0" relativeHeight="251668480" behindDoc="0" locked="0" layoutInCell="1" allowOverlap="1">
                  <wp:simplePos x="0" y="0"/>
                  <wp:positionH relativeFrom="column">
                    <wp:posOffset>142875</wp:posOffset>
                  </wp:positionH>
                  <wp:positionV relativeFrom="paragraph">
                    <wp:posOffset>126365</wp:posOffset>
                  </wp:positionV>
                  <wp:extent cx="2515870" cy="1323975"/>
                  <wp:effectExtent l="0" t="0" r="17780" b="952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2515870" cy="1323975"/>
                          </a:xfrm>
                          <a:prstGeom prst="rect">
                            <a:avLst/>
                          </a:prstGeom>
                          <a:noFill/>
                          <a:ln>
                            <a:noFill/>
                          </a:ln>
                        </pic:spPr>
                      </pic:pic>
                    </a:graphicData>
                  </a:graphic>
                </wp:anchor>
              </w:drawing>
            </w:r>
            <w:r>
              <w:rPr>
                <w:rFonts w:hint="eastAsia" w:ascii="宋体" w:hAnsi="宋体" w:eastAsia="宋体" w:cs="宋体"/>
                <w:b/>
                <w:bCs/>
                <w:color w:val="000000" w:themeColor="text1"/>
                <w:sz w:val="24"/>
                <w:szCs w:val="24"/>
                <w:lang w:bidi="zh-TW"/>
                <w14:textFill>
                  <w14:solidFill>
                    <w14:schemeClr w14:val="tx1"/>
                  </w14:solidFill>
                </w14:textFill>
              </w:rPr>
              <w:t>4．</w:t>
            </w:r>
            <w:r>
              <w:rPr>
                <w:rFonts w:hint="eastAsia" w:ascii="宋体" w:hAnsi="宋体" w:eastAsia="宋体" w:cs="宋体"/>
                <w:b/>
                <w:bCs/>
                <w:color w:val="000000" w:themeColor="text1"/>
                <w:sz w:val="24"/>
                <w:szCs w:val="24"/>
                <w:lang w:val="en-US" w:eastAsia="zh-CN" w:bidi="zh-TW"/>
                <w14:textFill>
                  <w14:solidFill>
                    <w14:schemeClr w14:val="tx1"/>
                  </w14:solidFill>
                </w14:textFill>
              </w:rPr>
              <w:t>从</w:t>
            </w:r>
            <w:r>
              <w:rPr>
                <w:rFonts w:hint="eastAsia" w:ascii="宋体" w:hAnsi="宋体" w:eastAsia="宋体" w:cs="宋体"/>
                <w:b/>
                <w:bCs/>
                <w:color w:val="000000" w:themeColor="text1"/>
                <w:sz w:val="24"/>
                <w:szCs w:val="24"/>
                <w:lang w:bidi="zh-TW"/>
                <w14:textFill>
                  <w14:solidFill>
                    <w14:schemeClr w14:val="tx1"/>
                  </w14:solidFill>
                </w14:textFill>
              </w:rPr>
              <w:t>教学方法思政融入</w:t>
            </w:r>
          </w:p>
          <w:p>
            <w:pPr>
              <w:pStyle w:val="2"/>
              <w:keepNext w:val="0"/>
              <w:keepLines w:val="0"/>
              <w:pageBreakBefore w:val="0"/>
              <w:wordWrap/>
              <w:overflowPunct/>
              <w:topLinePunct w:val="0"/>
              <w:bidi w:val="0"/>
              <w:spacing w:after="0" w:afterLines="0"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在教学方法上，本课程</w:t>
            </w:r>
            <w:r>
              <w:rPr>
                <w:rFonts w:hint="eastAsia" w:ascii="宋体" w:hAnsi="宋体" w:eastAsia="宋体" w:cs="宋体"/>
                <w:sz w:val="24"/>
                <w:szCs w:val="24"/>
                <w:lang w:val="en-US" w:eastAsia="zh-CN"/>
              </w:rPr>
              <w:t>主要</w:t>
            </w:r>
            <w:r>
              <w:rPr>
                <w:rFonts w:hint="eastAsia" w:ascii="宋体" w:hAnsi="宋体" w:eastAsia="宋体" w:cs="宋体"/>
                <w:sz w:val="24"/>
                <w:szCs w:val="24"/>
                <w:lang w:eastAsia="zh-CN"/>
              </w:rPr>
              <w:t>采用互动式、</w:t>
            </w:r>
            <w:r>
              <w:rPr>
                <w:rFonts w:hint="eastAsia" w:ascii="宋体" w:hAnsi="宋体" w:eastAsia="宋体" w:cs="宋体"/>
                <w:sz w:val="24"/>
                <w:szCs w:val="24"/>
                <w:lang w:val="en-US" w:eastAsia="zh-CN"/>
              </w:rPr>
              <w:t>体验式</w:t>
            </w:r>
            <w:r>
              <w:rPr>
                <w:rFonts w:hint="eastAsia" w:ascii="宋体" w:hAnsi="宋体" w:eastAsia="宋体" w:cs="宋体"/>
                <w:sz w:val="24"/>
                <w:szCs w:val="24"/>
                <w:lang w:eastAsia="zh-CN"/>
              </w:rPr>
              <w:t>和</w:t>
            </w:r>
            <w:r>
              <w:rPr>
                <w:rFonts w:hint="eastAsia" w:ascii="宋体" w:hAnsi="宋体" w:eastAsia="宋体" w:cs="宋体"/>
                <w:sz w:val="24"/>
                <w:szCs w:val="24"/>
                <w:lang w:val="en-US" w:eastAsia="zh-CN"/>
              </w:rPr>
              <w:t>任务驱动</w:t>
            </w:r>
            <w:r>
              <w:rPr>
                <w:rFonts w:hint="eastAsia" w:ascii="宋体" w:hAnsi="宋体" w:eastAsia="宋体" w:cs="宋体"/>
                <w:sz w:val="24"/>
                <w:szCs w:val="24"/>
                <w:lang w:eastAsia="zh-CN"/>
              </w:rPr>
              <w:t>式等多种教学形式，让学生在参与中感悟、在实践中成长。通过小组讨论、角色扮演、情景模拟等活动，激发学生的学习兴趣和主动性，培养其团队协作精神和创新意识。同时，结合思政元素，引导学生在实践中深化对中国特色社会主义的理解和认同。</w:t>
            </w:r>
          </w:p>
          <w:p>
            <w:pPr>
              <w:pStyle w:val="2"/>
              <w:keepNext w:val="0"/>
              <w:keepLines w:val="0"/>
              <w:pageBreakBefore w:val="0"/>
              <w:wordWrap/>
              <w:overflowPunct/>
              <w:topLinePunct w:val="0"/>
              <w:bidi w:val="0"/>
              <w:spacing w:after="0" w:afterLines="0" w:line="360" w:lineRule="exact"/>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综上</w:t>
            </w:r>
            <w:r>
              <w:rPr>
                <w:rFonts w:hint="eastAsia" w:ascii="宋体" w:hAnsi="宋体" w:eastAsia="宋体" w:cs="宋体"/>
                <w:sz w:val="24"/>
                <w:szCs w:val="24"/>
                <w:lang w:eastAsia="zh-CN"/>
              </w:rPr>
              <w:t>，本课程通过构建“双轨三环四融”的知识与思政融入模式，将思政建设贯穿于文旅专业教学的全过程，旨在培养具有坚定理想信念、扎实专业知识、良好思政素养的新时代文旅人才。</w:t>
            </w:r>
          </w:p>
          <w:p>
            <w:pPr>
              <w:pStyle w:val="2"/>
              <w:keepNext w:val="0"/>
              <w:keepLines w:val="0"/>
              <w:pageBreakBefore w:val="0"/>
              <w:wordWrap/>
              <w:overflowPunct/>
              <w:topLinePunct w:val="0"/>
              <w:bidi w:val="0"/>
              <w:spacing w:after="0" w:afterLines="0" w:line="360" w:lineRule="exact"/>
              <w:ind w:firstLine="480" w:firstLineChars="200"/>
              <w:rPr>
                <w:rFonts w:hint="eastAsia" w:ascii="宋体" w:hAnsi="宋体" w:eastAsia="宋体" w:cs="宋体"/>
                <w:sz w:val="24"/>
                <w:szCs w:val="24"/>
                <w:lang w:eastAsia="zh-CN"/>
              </w:rPr>
            </w:pPr>
          </w:p>
        </w:tc>
      </w:tr>
    </w:tbl>
    <w:p>
      <w:pPr>
        <w:pStyle w:val="12"/>
        <w:numPr>
          <w:ilvl w:val="0"/>
          <w:numId w:val="0"/>
        </w:numPr>
        <w:spacing w:line="340" w:lineRule="atLeast"/>
        <w:ind w:leftChars="0"/>
        <w:rPr>
          <w:rFonts w:ascii="黑体" w:hAnsi="黑体" w:eastAsia="黑体" w:cs="黑体"/>
          <w:sz w:val="24"/>
          <w:szCs w:val="24"/>
        </w:rPr>
      </w:pPr>
    </w:p>
    <w:p>
      <w:pPr>
        <w:pStyle w:val="12"/>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lang w:val="en-US" w:eastAsia="zh-CN"/>
        </w:rPr>
        <w:t>课程评价与成效</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trPr>
        <w:tc>
          <w:tcPr>
            <w:tcW w:w="8522" w:type="dxa"/>
          </w:tcPr>
          <w:p>
            <w:pPr>
              <w:spacing w:line="340" w:lineRule="atLeas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概述课程考核评价的方法机制建设情况，以及校内外同行和学生评价、课程思政教学改革成效、示范辐射等情况。500字以内）</w:t>
            </w:r>
          </w:p>
          <w:p>
            <w:pPr>
              <w:spacing w:line="340" w:lineRule="atLeast"/>
              <w:rPr>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1.课程考核评价机制建设情况</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导游业务</w:t>
            </w:r>
            <w:r>
              <w:rPr>
                <w:rFonts w:hint="eastAsia" w:ascii="宋体" w:hAnsi="宋体" w:eastAsia="宋体" w:cs="宋体"/>
                <w:sz w:val="24"/>
                <w:szCs w:val="24"/>
                <w:lang w:eastAsia="zh-CN"/>
              </w:rPr>
              <w:t>》</w:t>
            </w:r>
            <w:r>
              <w:rPr>
                <w:rFonts w:hint="eastAsia" w:ascii="宋体" w:hAnsi="宋体" w:eastAsia="宋体" w:cs="宋体"/>
                <w:sz w:val="24"/>
                <w:szCs w:val="24"/>
              </w:rPr>
              <w:t>采用</w:t>
            </w:r>
            <w:r>
              <w:rPr>
                <w:rFonts w:hint="eastAsia" w:ascii="宋体" w:hAnsi="宋体" w:eastAsia="宋体" w:cs="宋体"/>
                <w:sz w:val="24"/>
                <w:szCs w:val="24"/>
                <w:lang w:val="en-US" w:eastAsia="zh-CN"/>
              </w:rPr>
              <w:t>师生共评</w:t>
            </w:r>
            <w:r>
              <w:rPr>
                <w:rFonts w:hint="eastAsia" w:ascii="宋体" w:hAnsi="宋体" w:eastAsia="宋体" w:cs="宋体"/>
                <w:sz w:val="24"/>
                <w:szCs w:val="24"/>
              </w:rPr>
              <w:t>的考核</w:t>
            </w:r>
            <w:r>
              <w:rPr>
                <w:rFonts w:hint="eastAsia" w:ascii="宋体" w:hAnsi="宋体" w:eastAsia="宋体" w:cs="宋体"/>
                <w:sz w:val="24"/>
                <w:szCs w:val="24"/>
                <w:lang w:val="en-US" w:eastAsia="zh-CN"/>
              </w:rPr>
              <w:t>评价</w:t>
            </w:r>
            <w:r>
              <w:rPr>
                <w:rFonts w:hint="eastAsia" w:ascii="宋体" w:hAnsi="宋体" w:eastAsia="宋体" w:cs="宋体"/>
                <w:sz w:val="24"/>
                <w:szCs w:val="24"/>
              </w:rPr>
              <w:t>方式，涵盖</w:t>
            </w:r>
            <w:r>
              <w:rPr>
                <w:rFonts w:hint="eastAsia" w:ascii="宋体" w:hAnsi="宋体" w:eastAsia="宋体" w:cs="宋体"/>
                <w:sz w:val="24"/>
                <w:szCs w:val="24"/>
                <w:lang w:val="en-US" w:eastAsia="zh-CN"/>
              </w:rPr>
              <w:t>课前课后任务、课堂研讨、实训、职业素养等多元考核评价内容</w:t>
            </w:r>
            <w:r>
              <w:rPr>
                <w:rFonts w:hint="eastAsia" w:ascii="宋体" w:hAnsi="宋体" w:eastAsia="宋体" w:cs="宋体"/>
                <w:sz w:val="24"/>
                <w:szCs w:val="24"/>
              </w:rPr>
              <w:t>，鼓励学生自主决定学习的侧重、衡量自身知识的掌握度、管理自身的学习时间。</w:t>
            </w:r>
          </w:p>
          <w:p>
            <w:pPr>
              <w:pStyle w:val="14"/>
              <w:keepNext w:val="0"/>
              <w:keepLines w:val="0"/>
              <w:pageBreakBefore w:val="0"/>
              <w:widowControl/>
              <w:kinsoku w:val="0"/>
              <w:wordWrap/>
              <w:overflowPunct/>
              <w:topLinePunct w:val="0"/>
              <w:autoSpaceDE w:val="0"/>
              <w:autoSpaceDN w:val="0"/>
              <w:bidi w:val="0"/>
              <w:adjustRightInd w:val="0"/>
              <w:snapToGrid w:val="0"/>
              <w:spacing w:after="0" w:line="320" w:lineRule="auto"/>
              <w:ind w:left="0" w:leftChars="0" w:right="105" w:rightChars="50" w:firstLine="0" w:firstLineChars="0"/>
              <w:jc w:val="both"/>
              <w:textAlignment w:val="baseline"/>
              <w:rPr>
                <w:rFonts w:hint="eastAsia" w:ascii="宋体" w:hAnsi="宋体" w:eastAsia="宋体" w:cs="宋体"/>
                <w:i w:val="0"/>
                <w:iCs w:val="0"/>
                <w:caps w:val="0"/>
                <w:color w:val="000000"/>
                <w:spacing w:val="5"/>
                <w:sz w:val="24"/>
                <w:szCs w:val="24"/>
                <w:shd w:val="clear" w:fill="FFFFFF"/>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drawing>
                <wp:inline distT="0" distB="0" distL="114300" distR="114300">
                  <wp:extent cx="2747010" cy="1537335"/>
                  <wp:effectExtent l="0" t="0" r="8890" b="1206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2747010" cy="1537335"/>
                          </a:xfrm>
                          <a:prstGeom prst="rect">
                            <a:avLst/>
                          </a:prstGeom>
                        </pic:spPr>
                      </pic:pic>
                    </a:graphicData>
                  </a:graphic>
                </wp:inline>
              </w:draw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drawing>
                <wp:inline distT="0" distB="0" distL="114300" distR="114300">
                  <wp:extent cx="1638300" cy="1763395"/>
                  <wp:effectExtent l="0" t="0" r="0" b="1905"/>
                  <wp:docPr id="67" name="图片 6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descr="IMG_256"/>
                          <pic:cNvPicPr>
                            <a:picLocks noChangeAspect="1"/>
                          </pic:cNvPicPr>
                        </pic:nvPicPr>
                        <pic:blipFill>
                          <a:blip r:embed="rId14"/>
                          <a:stretch>
                            <a:fillRect/>
                          </a:stretch>
                        </pic:blipFill>
                        <pic:spPr>
                          <a:xfrm>
                            <a:off x="0" y="0"/>
                            <a:ext cx="1638300" cy="1763395"/>
                          </a:xfrm>
                          <a:prstGeom prst="rect">
                            <a:avLst/>
                          </a:prstGeom>
                          <a:noFill/>
                          <a:ln w="9525">
                            <a:noFill/>
                          </a:ln>
                        </pic:spPr>
                      </pic:pic>
                    </a:graphicData>
                  </a:graphic>
                </wp:inline>
              </w:drawing>
            </w:r>
          </w:p>
          <w:p>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2.课程评价情况：</w:t>
            </w:r>
            <w:r>
              <w:rPr>
                <w:rFonts w:hint="eastAsia" w:ascii="宋体" w:hAnsi="宋体" w:eastAsia="宋体" w:cs="宋体"/>
                <w:color w:val="000000" w:themeColor="text1"/>
                <w:kern w:val="0"/>
                <w:sz w:val="24"/>
                <w:szCs w:val="24"/>
                <w:lang w:val="en-US" w:eastAsia="zh-CN" w:bidi="ar"/>
                <w14:textFill>
                  <w14:solidFill>
                    <w14:schemeClr w14:val="tx1"/>
                  </w14:solidFill>
                </w14:textFill>
              </w:rPr>
              <w:t>思政教育在导游业务课程中融合获得了学生的肯定，教学团队就课程思政的实践效果进行了学生访谈，将学生的感受总结分为以下几个方面：（1）</w:t>
            </w:r>
            <w:r>
              <w:rPr>
                <w:rFonts w:hint="eastAsia" w:ascii="宋体" w:hAnsi="宋体" w:eastAsia="宋体" w:cs="宋体"/>
                <w:b w:val="0"/>
                <w:bCs w:val="0"/>
                <w:i w:val="0"/>
                <w:iCs w:val="0"/>
                <w:caps w:val="0"/>
                <w:color w:val="000000" w:themeColor="text1"/>
                <w:spacing w:val="5"/>
                <w:sz w:val="24"/>
                <w:szCs w:val="24"/>
                <w:shd w:val="clear" w:fill="FFFFFF"/>
                <w:lang w:val="en-US" w:eastAsia="zh-CN"/>
                <w14:textFill>
                  <w14:solidFill>
                    <w14:schemeClr w14:val="tx1"/>
                  </w14:solidFill>
                </w14:textFill>
              </w:rPr>
              <w:t>专业自信及专业认可度增强；（2）讲解热情及家国情怀高涨；（3）</w:t>
            </w:r>
            <w:r>
              <w:rPr>
                <w:rFonts w:hint="eastAsia" w:ascii="宋体" w:hAnsi="宋体" w:eastAsia="宋体" w:cs="宋体"/>
                <w:b w:val="0"/>
                <w:bCs w:val="0"/>
                <w:i w:val="0"/>
                <w:iCs w:val="0"/>
                <w:caps w:val="0"/>
                <w:color w:val="000000" w:themeColor="text1"/>
                <w:spacing w:val="5"/>
                <w:sz w:val="24"/>
                <w:szCs w:val="24"/>
                <w:shd w:val="clear" w:fill="FFFFFF"/>
                <w14:textFill>
                  <w14:solidFill>
                    <w14:schemeClr w14:val="tx1"/>
                  </w14:solidFill>
                </w14:textFill>
              </w:rPr>
              <w:t>理论创新与</w:t>
            </w:r>
            <w:r>
              <w:rPr>
                <w:rFonts w:hint="eastAsia" w:ascii="宋体" w:hAnsi="宋体" w:eastAsia="宋体" w:cs="宋体"/>
                <w:b w:val="0"/>
                <w:bCs w:val="0"/>
                <w:i w:val="0"/>
                <w:iCs w:val="0"/>
                <w:caps w:val="0"/>
                <w:color w:val="000000" w:themeColor="text1"/>
                <w:spacing w:val="5"/>
                <w:sz w:val="24"/>
                <w:szCs w:val="24"/>
                <w:shd w:val="clear" w:fill="FFFFFF"/>
                <w:lang w:val="en-US" w:eastAsia="zh-CN"/>
                <w14:textFill>
                  <w14:solidFill>
                    <w14:schemeClr w14:val="tx1"/>
                  </w14:solidFill>
                </w14:textFill>
              </w:rPr>
              <w:t>专业</w:t>
            </w:r>
            <w:r>
              <w:rPr>
                <w:rFonts w:hint="eastAsia" w:ascii="宋体" w:hAnsi="宋体" w:eastAsia="宋体" w:cs="宋体"/>
                <w:b w:val="0"/>
                <w:bCs w:val="0"/>
                <w:i w:val="0"/>
                <w:iCs w:val="0"/>
                <w:caps w:val="0"/>
                <w:color w:val="000000" w:themeColor="text1"/>
                <w:spacing w:val="5"/>
                <w:sz w:val="24"/>
                <w:szCs w:val="24"/>
                <w:shd w:val="clear" w:fill="FFFFFF"/>
                <w14:textFill>
                  <w14:solidFill>
                    <w14:schemeClr w14:val="tx1"/>
                  </w14:solidFill>
                </w14:textFill>
              </w:rPr>
              <w:t>能力获得</w:t>
            </w:r>
            <w:r>
              <w:rPr>
                <w:rFonts w:hint="eastAsia" w:ascii="宋体" w:hAnsi="宋体" w:eastAsia="宋体" w:cs="宋体"/>
                <w:b w:val="0"/>
                <w:bCs w:val="0"/>
                <w:i w:val="0"/>
                <w:iCs w:val="0"/>
                <w:caps w:val="0"/>
                <w:color w:val="000000" w:themeColor="text1"/>
                <w:spacing w:val="5"/>
                <w:sz w:val="24"/>
                <w:szCs w:val="24"/>
                <w:shd w:val="clear" w:fill="FFFFFF"/>
                <w:lang w:val="en-US" w:eastAsia="zh-CN"/>
                <w14:textFill>
                  <w14:solidFill>
                    <w14:schemeClr w14:val="tx1"/>
                  </w14:solidFill>
                </w14:textFill>
              </w:rPr>
              <w:t>了</w:t>
            </w:r>
            <w:r>
              <w:rPr>
                <w:rFonts w:hint="eastAsia" w:ascii="宋体" w:hAnsi="宋体" w:eastAsia="宋体" w:cs="宋体"/>
                <w:b w:val="0"/>
                <w:bCs w:val="0"/>
                <w:i w:val="0"/>
                <w:iCs w:val="0"/>
                <w:caps w:val="0"/>
                <w:color w:val="000000" w:themeColor="text1"/>
                <w:spacing w:val="5"/>
                <w:sz w:val="24"/>
                <w:szCs w:val="24"/>
                <w:shd w:val="clear" w:fill="FFFFFF"/>
                <w14:textFill>
                  <w14:solidFill>
                    <w14:schemeClr w14:val="tx1"/>
                  </w14:solidFill>
                </w14:textFill>
              </w:rPr>
              <w:t>提升</w:t>
            </w:r>
            <w:r>
              <w:rPr>
                <w:rFonts w:hint="eastAsia" w:ascii="宋体" w:hAnsi="宋体" w:eastAsia="宋体" w:cs="宋体"/>
                <w:b w:val="0"/>
                <w:bCs w:val="0"/>
                <w:i w:val="0"/>
                <w:iCs w:val="0"/>
                <w:caps w:val="0"/>
                <w:color w:val="000000" w:themeColor="text1"/>
                <w:spacing w:val="5"/>
                <w:sz w:val="24"/>
                <w:szCs w:val="24"/>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5"/>
                <w:sz w:val="24"/>
                <w:szCs w:val="24"/>
                <w:shd w:val="clear" w:fill="FFFFFF"/>
                <w:lang w:val="en-US" w:eastAsia="zh-CN"/>
                <w14:textFill>
                  <w14:solidFill>
                    <w14:schemeClr w14:val="tx1"/>
                  </w14:solidFill>
                </w14:textFill>
              </w:rPr>
              <w:t>同时，该课程思政教学改革</w:t>
            </w:r>
            <w:r>
              <w:rPr>
                <w:rFonts w:hint="eastAsia" w:ascii="宋体" w:hAnsi="宋体" w:eastAsia="宋体" w:cs="宋体"/>
                <w:color w:val="000000" w:themeColor="text1"/>
                <w:kern w:val="0"/>
                <w:sz w:val="24"/>
                <w:szCs w:val="24"/>
                <w:lang w:val="en-US" w:eastAsia="zh-CN" w:bidi="ar"/>
                <w14:textFill>
                  <w14:solidFill>
                    <w14:schemeClr w14:val="tx1"/>
                  </w14:solidFill>
                </w14:textFill>
              </w:rPr>
              <w:t>也获得了同行和专家的认可。</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3.课程思政教学改革效果：</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firstLine="500" w:firstLineChars="200"/>
              <w:jc w:val="both"/>
              <w:textAlignment w:val="auto"/>
              <w:rPr>
                <w:rFonts w:hint="eastAsia" w:ascii="宋体" w:hAnsi="宋体" w:eastAsia="宋体" w:cs="宋体"/>
                <w:b w:val="0"/>
                <w:bCs w:val="0"/>
                <w:i w:val="0"/>
                <w:iCs w:val="0"/>
                <w:caps w:val="0"/>
                <w:color w:val="000000"/>
                <w:spacing w:val="5"/>
                <w:sz w:val="24"/>
                <w:szCs w:val="24"/>
                <w:shd w:val="clear" w:fill="FFFFFF"/>
                <w:lang w:eastAsia="zh-CN"/>
              </w:rPr>
            </w:pPr>
            <w:r>
              <w:rPr>
                <w:rStyle w:val="10"/>
                <w:rFonts w:hint="eastAsia" w:ascii="宋体" w:hAnsi="宋体" w:eastAsia="宋体" w:cs="宋体"/>
                <w:b w:val="0"/>
                <w:bCs/>
                <w:i w:val="0"/>
                <w:iCs w:val="0"/>
                <w:caps w:val="0"/>
                <w:color w:val="000000"/>
                <w:spacing w:val="5"/>
                <w:sz w:val="24"/>
                <w:szCs w:val="24"/>
                <w:shd w:val="clear" w:fill="FFFFFF"/>
                <w:lang w:val="en-US" w:eastAsia="zh-CN"/>
              </w:rPr>
              <w:t>学生培养成效：①学生思想素质提升。近三年，学生获得德育类奖项多项，积极参加三下乡、杭州亚运会、残运会志愿服务等活动，用专业知识服务社会。②</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专业认同感增强。</w:t>
            </w:r>
            <w:r>
              <w:rPr>
                <w:rFonts w:hint="eastAsia" w:ascii="宋体" w:hAnsi="宋体" w:eastAsia="宋体" w:cs="宋体"/>
                <w:b w:val="0"/>
                <w:bCs w:val="0"/>
                <w:i w:val="0"/>
                <w:iCs w:val="0"/>
                <w:caps w:val="0"/>
                <w:color w:val="000000"/>
                <w:spacing w:val="5"/>
                <w:sz w:val="24"/>
                <w:szCs w:val="24"/>
                <w:shd w:val="clear" w:fill="FFFFFF"/>
                <w:lang w:val="en-US" w:eastAsia="zh-CN"/>
              </w:rPr>
              <w:t>学生积极在线上线下开展传播湖湘文化，讲好中国故事的实践行动，专业自信及专业认可度增强</w:t>
            </w:r>
            <w:r>
              <w:rPr>
                <w:rFonts w:hint="eastAsia" w:ascii="宋体" w:hAnsi="宋体" w:eastAsia="宋体" w:cs="宋体"/>
                <w:b w:val="0"/>
                <w:bCs w:val="0"/>
                <w:i w:val="0"/>
                <w:iCs w:val="0"/>
                <w:caps w:val="0"/>
                <w:color w:val="000000"/>
                <w:spacing w:val="5"/>
                <w:sz w:val="24"/>
                <w:szCs w:val="24"/>
                <w:shd w:val="clear" w:fill="FFFFFF"/>
              </w:rPr>
              <w:t>。</w:t>
            </w:r>
            <w:r>
              <w:rPr>
                <w:rFonts w:hint="eastAsia" w:ascii="宋体" w:hAnsi="宋体" w:eastAsia="宋体" w:cs="宋体"/>
                <w:b w:val="0"/>
                <w:bCs w:val="0"/>
                <w:i w:val="0"/>
                <w:iCs w:val="0"/>
                <w:caps w:val="0"/>
                <w:color w:val="000000"/>
                <w:spacing w:val="5"/>
                <w:sz w:val="24"/>
                <w:szCs w:val="24"/>
                <w:shd w:val="clear" w:fill="FFFFFF"/>
                <w:lang w:eastAsia="zh-CN"/>
              </w:rPr>
              <w:t>③</w:t>
            </w:r>
            <w:r>
              <w:rPr>
                <w:rFonts w:hint="eastAsia" w:ascii="宋体" w:hAnsi="宋体" w:eastAsia="宋体" w:cs="宋体"/>
                <w:b w:val="0"/>
                <w:bCs w:val="0"/>
                <w:i w:val="0"/>
                <w:iCs w:val="0"/>
                <w:caps w:val="0"/>
                <w:color w:val="000000"/>
                <w:spacing w:val="5"/>
                <w:sz w:val="24"/>
                <w:szCs w:val="24"/>
                <w:shd w:val="clear" w:fill="FFFFFF"/>
                <w:lang w:val="en-US" w:eastAsia="zh-CN"/>
              </w:rPr>
              <w:t>专业能力提升。积极参加各类省部级比赛，近三年学生获得专业比赛类奖项及其他赛事奖项累计达30余项，导游考证通过率也从原25%提高到了75%。学生还自发成立了导游协会，为新生提供公益校园导游讲解服务。</w:t>
            </w:r>
          </w:p>
          <w:p>
            <w:pPr>
              <w:pStyle w:val="15"/>
              <w:keepNext w:val="0"/>
              <w:keepLines w:val="0"/>
              <w:pageBreakBefore w:val="0"/>
              <w:widowControl/>
              <w:numPr>
                <w:ilvl w:val="0"/>
                <w:numId w:val="0"/>
              </w:numPr>
              <w:kinsoku/>
              <w:wordWrap/>
              <w:overflowPunct/>
              <w:topLinePunct w:val="0"/>
              <w:autoSpaceDE/>
              <w:autoSpaceDN/>
              <w:bidi w:val="0"/>
              <w:adjustRightInd/>
              <w:snapToGrid/>
              <w:spacing w:line="400" w:lineRule="exact"/>
              <w:ind w:leftChars="0" w:firstLine="500" w:firstLineChars="200"/>
              <w:textAlignment w:val="auto"/>
              <w:rPr>
                <w:rFonts w:hint="eastAsia" w:ascii="宋体" w:hAnsi="宋体" w:eastAsia="宋体" w:cs="宋体"/>
                <w:sz w:val="24"/>
                <w:szCs w:val="24"/>
                <w:lang w:val="en-US" w:eastAsia="zh-CN"/>
              </w:rPr>
            </w:pPr>
            <w:r>
              <w:rPr>
                <w:rFonts w:hint="eastAsia" w:ascii="宋体" w:hAnsi="宋体" w:eastAsia="宋体" w:cs="宋体"/>
                <w:b w:val="0"/>
                <w:bCs w:val="0"/>
                <w:i w:val="0"/>
                <w:iCs w:val="0"/>
                <w:caps w:val="0"/>
                <w:color w:val="000000"/>
                <w:spacing w:val="5"/>
                <w:sz w:val="24"/>
                <w:szCs w:val="24"/>
                <w:shd w:val="clear" w:fill="FFFFFF"/>
                <w:lang w:val="en-US" w:eastAsia="zh-CN"/>
              </w:rPr>
              <w:t>（2）师资成长成效：</w:t>
            </w:r>
            <w:r>
              <w:rPr>
                <w:rFonts w:hint="eastAsia" w:ascii="宋体" w:hAnsi="宋体" w:eastAsia="宋体" w:cs="宋体"/>
                <w:sz w:val="24"/>
                <w:szCs w:val="24"/>
                <w:lang w:val="en-US" w:eastAsia="zh-CN"/>
              </w:rPr>
              <w:t>通过课程思政建设，团队教师教学能力得到了较大提升，参加课程思政教学竞赛分别获得校赛一等奖及2022年湖南省高等学校课程思政竞赛文科组三等奖。团队教师参与的其他课程获得2021年湖南省“楚怡”课程思政示范项目。课程思政教学改革科研成果也有了新的突破。</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kern w:val="0"/>
                <w:sz w:val="24"/>
                <w:szCs w:val="24"/>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4</w:t>
            </w:r>
            <w:r>
              <w:rPr>
                <w:rFonts w:hint="eastAsia" w:ascii="宋体" w:hAnsi="宋体" w:eastAsia="宋体" w:cs="宋体"/>
                <w:b/>
                <w:bCs/>
                <w:color w:val="000000" w:themeColor="text1"/>
                <w:kern w:val="0"/>
                <w:sz w:val="24"/>
                <w:szCs w:val="24"/>
                <w:lang w:bidi="ar"/>
                <w14:textFill>
                  <w14:solidFill>
                    <w14:schemeClr w14:val="tx1"/>
                  </w14:solidFill>
                </w14:textFill>
              </w:rPr>
              <w:t>.</w:t>
            </w: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示范辐射：</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课程主讲人吉芙蓉老师多次在本学院进行课程思政教学改革经验分享</w:t>
            </w:r>
            <w:r>
              <w:rPr>
                <w:rFonts w:hint="eastAsia" w:ascii="宋体" w:hAnsi="宋体" w:eastAsia="宋体" w:cs="宋体"/>
                <w:b w:val="0"/>
                <w:bCs w:val="0"/>
                <w:color w:val="000000" w:themeColor="text1"/>
                <w:kern w:val="0"/>
                <w:sz w:val="24"/>
                <w:szCs w:val="24"/>
                <w:lang w:bidi="ar"/>
                <w14:textFill>
                  <w14:solidFill>
                    <w14:schemeClr w14:val="tx1"/>
                  </w14:solidFill>
                </w14:textFill>
              </w:rPr>
              <w:t>。</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团队成员易瑜老师也将该课程思政教学优秀案例与育人模式在其所任教学校共享推广。</w:t>
            </w:r>
          </w:p>
        </w:tc>
      </w:tr>
    </w:tbl>
    <w:p>
      <w:pPr>
        <w:pStyle w:val="12"/>
        <w:numPr>
          <w:ilvl w:val="0"/>
          <w:numId w:val="0"/>
        </w:numPr>
        <w:spacing w:line="340" w:lineRule="atLeast"/>
        <w:ind w:leftChars="0"/>
        <w:rPr>
          <w:rFonts w:ascii="黑体" w:hAnsi="黑体" w:eastAsia="黑体" w:cs="黑体"/>
          <w:sz w:val="24"/>
          <w:szCs w:val="24"/>
        </w:rPr>
      </w:pPr>
    </w:p>
    <w:p>
      <w:pPr>
        <w:pStyle w:val="12"/>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课程特色与创新</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8522" w:type="dxa"/>
          </w:tcPr>
          <w:p>
            <w:pPr>
              <w:spacing w:line="340" w:lineRule="atLeas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（概述</w:t>
            </w:r>
            <w:r>
              <w:rPr>
                <w:rFonts w:hint="eastAsia" w:ascii="仿宋_GB2312" w:hAnsi="仿宋_GB2312" w:eastAsia="仿宋_GB2312" w:cs="仿宋_GB2312"/>
                <w:kern w:val="0"/>
                <w:sz w:val="24"/>
                <w:szCs w:val="24"/>
                <w:lang w:val="en-US" w:eastAsia="zh-CN"/>
              </w:rPr>
              <w:t>在课程思政建设方面的</w:t>
            </w:r>
            <w:r>
              <w:rPr>
                <w:rFonts w:hint="eastAsia" w:ascii="仿宋_GB2312" w:hAnsi="仿宋_GB2312" w:eastAsia="仿宋_GB2312" w:cs="仿宋_GB2312"/>
                <w:kern w:val="0"/>
                <w:sz w:val="24"/>
                <w:szCs w:val="24"/>
              </w:rPr>
              <w:t>特色</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亮点和</w:t>
            </w:r>
            <w:r>
              <w:rPr>
                <w:rFonts w:hint="eastAsia" w:ascii="仿宋_GB2312" w:hAnsi="仿宋_GB2312" w:eastAsia="仿宋_GB2312" w:cs="仿宋_GB2312"/>
                <w:kern w:val="0"/>
                <w:sz w:val="24"/>
                <w:szCs w:val="24"/>
              </w:rPr>
              <w:t>创新点</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形成的可供同类课程借鉴共享的经验做法等</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须用1—2个典型教学案例举例说明。</w:t>
            </w:r>
            <w:r>
              <w:rPr>
                <w:rFonts w:hint="eastAsia" w:ascii="仿宋_GB2312" w:hAnsi="仿宋_GB2312" w:eastAsia="仿宋_GB2312" w:cs="仿宋_GB2312"/>
                <w:kern w:val="0"/>
                <w:sz w:val="24"/>
                <w:szCs w:val="24"/>
              </w:rPr>
              <w:t>500字以内）</w:t>
            </w:r>
          </w:p>
          <w:p>
            <w:pPr>
              <w:spacing w:line="340" w:lineRule="atLeast"/>
              <w:rPr>
                <w:kern w:val="0"/>
                <w:sz w:val="24"/>
                <w:szCs w:val="24"/>
              </w:rPr>
            </w:pPr>
          </w:p>
          <w:p>
            <w:pPr>
              <w:pStyle w:val="15"/>
              <w:keepNext w:val="0"/>
              <w:keepLines w:val="0"/>
              <w:pageBreakBefore w:val="0"/>
              <w:widowControl/>
              <w:numPr>
                <w:ilvl w:val="0"/>
                <w:numId w:val="0"/>
              </w:numPr>
              <w:kinsoku/>
              <w:wordWrap/>
              <w:overflowPunct/>
              <w:topLinePunct w:val="0"/>
              <w:autoSpaceDE/>
              <w:autoSpaceDN/>
              <w:bidi w:val="0"/>
              <w:adjustRightInd/>
              <w:snapToGrid w:val="0"/>
              <w:spacing w:before="0" w:line="360" w:lineRule="exact"/>
              <w:ind w:leftChars="0" w:firstLine="561"/>
              <w:textAlignment w:val="auto"/>
              <w:rPr>
                <w:rStyle w:val="10"/>
                <w:rFonts w:hint="eastAsia" w:ascii="宋体" w:hAnsi="宋体" w:eastAsia="宋体" w:cs="宋体"/>
                <w:b/>
                <w:bCs/>
                <w:i w:val="0"/>
                <w:iCs w:val="0"/>
                <w:caps w:val="0"/>
                <w:color w:val="222222"/>
                <w:spacing w:val="5"/>
                <w:sz w:val="24"/>
                <w:szCs w:val="24"/>
                <w:shd w:val="clear" w:fill="FFFFFF"/>
              </w:rPr>
            </w:pPr>
            <w:r>
              <w:rPr>
                <w:rFonts w:hint="eastAsia" w:ascii="宋体" w:hAnsi="宋体" w:eastAsia="宋体" w:cs="宋体"/>
                <w:b/>
                <w:bCs/>
                <w:sz w:val="24"/>
                <w:szCs w:val="24"/>
                <w:lang w:val="en-US" w:eastAsia="zh-CN"/>
              </w:rPr>
              <w:t>1.</w:t>
            </w:r>
            <w:r>
              <w:rPr>
                <w:rStyle w:val="10"/>
                <w:rFonts w:hint="eastAsia" w:ascii="宋体" w:hAnsi="宋体" w:eastAsia="宋体" w:cs="宋体"/>
                <w:b/>
                <w:bCs/>
                <w:i w:val="0"/>
                <w:iCs w:val="0"/>
                <w:caps w:val="0"/>
                <w:color w:val="222222"/>
                <w:spacing w:val="5"/>
                <w:sz w:val="24"/>
                <w:szCs w:val="24"/>
                <w:shd w:val="clear" w:fill="FFFFFF"/>
              </w:rPr>
              <w:t>注重“因势而新”的知识传授，</w:t>
            </w:r>
            <w:r>
              <w:rPr>
                <w:rStyle w:val="10"/>
                <w:rFonts w:hint="eastAsia" w:ascii="宋体" w:hAnsi="宋体" w:eastAsia="宋体" w:cs="宋体"/>
                <w:b/>
                <w:bCs/>
                <w:i w:val="0"/>
                <w:iCs w:val="0"/>
                <w:caps w:val="0"/>
                <w:color w:val="222222"/>
                <w:spacing w:val="5"/>
                <w:sz w:val="24"/>
                <w:szCs w:val="24"/>
                <w:shd w:val="clear" w:fill="FFFFFF"/>
                <w:lang w:val="en-US" w:eastAsia="zh-CN"/>
              </w:rPr>
              <w:t>鼓励</w:t>
            </w:r>
            <w:r>
              <w:rPr>
                <w:rStyle w:val="10"/>
                <w:rFonts w:hint="eastAsia" w:ascii="宋体" w:hAnsi="宋体" w:eastAsia="宋体" w:cs="宋体"/>
                <w:b/>
                <w:bCs/>
                <w:i w:val="0"/>
                <w:iCs w:val="0"/>
                <w:caps w:val="0"/>
                <w:color w:val="222222"/>
                <w:spacing w:val="5"/>
                <w:sz w:val="24"/>
                <w:szCs w:val="24"/>
                <w:shd w:val="clear" w:fill="FFFFFF"/>
              </w:rPr>
              <w:t>学生</w:t>
            </w:r>
            <w:r>
              <w:rPr>
                <w:rStyle w:val="10"/>
                <w:rFonts w:hint="eastAsia" w:ascii="宋体" w:hAnsi="宋体" w:eastAsia="宋体" w:cs="宋体"/>
                <w:b/>
                <w:bCs/>
                <w:i w:val="0"/>
                <w:iCs w:val="0"/>
                <w:caps w:val="0"/>
                <w:color w:val="222222"/>
                <w:spacing w:val="5"/>
                <w:sz w:val="24"/>
                <w:szCs w:val="24"/>
                <w:shd w:val="clear" w:fill="FFFFFF"/>
                <w:lang w:val="en-US" w:eastAsia="zh-CN"/>
              </w:rPr>
              <w:t>更新创新</w:t>
            </w:r>
          </w:p>
          <w:p>
            <w:pPr>
              <w:pStyle w:val="15"/>
              <w:keepNext w:val="0"/>
              <w:keepLines w:val="0"/>
              <w:pageBreakBefore w:val="0"/>
              <w:widowControl/>
              <w:numPr>
                <w:ilvl w:val="0"/>
                <w:numId w:val="0"/>
              </w:numPr>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drawing>
                <wp:anchor distT="0" distB="0" distL="114300" distR="114300" simplePos="0" relativeHeight="251665408" behindDoc="0" locked="0" layoutInCell="1" allowOverlap="1">
                  <wp:simplePos x="0" y="0"/>
                  <wp:positionH relativeFrom="column">
                    <wp:posOffset>93980</wp:posOffset>
                  </wp:positionH>
                  <wp:positionV relativeFrom="paragraph">
                    <wp:posOffset>1492250</wp:posOffset>
                  </wp:positionV>
                  <wp:extent cx="2482215" cy="1416050"/>
                  <wp:effectExtent l="0" t="0" r="6985" b="6350"/>
                  <wp:wrapTopAndBottom/>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5"/>
                          <a:stretch>
                            <a:fillRect/>
                          </a:stretch>
                        </pic:blipFill>
                        <pic:spPr>
                          <a:xfrm>
                            <a:off x="0" y="0"/>
                            <a:ext cx="2482215" cy="1416050"/>
                          </a:xfrm>
                          <a:prstGeom prst="rect">
                            <a:avLst/>
                          </a:prstGeom>
                        </pic:spPr>
                      </pic:pic>
                    </a:graphicData>
                  </a:graphic>
                </wp:anchor>
              </w:drawing>
            </w:r>
            <w:r>
              <w:rPr>
                <w:rFonts w:hint="eastAsia" w:ascii="宋体" w:hAnsi="宋体" w:eastAsia="宋体" w:cs="宋体"/>
                <w:sz w:val="24"/>
                <w:szCs w:val="24"/>
              </w:rPr>
              <w:drawing>
                <wp:anchor distT="0" distB="0" distL="114300" distR="114300" simplePos="0" relativeHeight="251666432" behindDoc="0" locked="0" layoutInCell="1" allowOverlap="1">
                  <wp:simplePos x="0" y="0"/>
                  <wp:positionH relativeFrom="column">
                    <wp:posOffset>2929255</wp:posOffset>
                  </wp:positionH>
                  <wp:positionV relativeFrom="paragraph">
                    <wp:posOffset>1501140</wp:posOffset>
                  </wp:positionV>
                  <wp:extent cx="2226945" cy="1419225"/>
                  <wp:effectExtent l="0" t="0" r="8255" b="3175"/>
                  <wp:wrapTopAndBottom/>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6"/>
                          <a:stretch>
                            <a:fillRect/>
                          </a:stretch>
                        </pic:blipFill>
                        <pic:spPr>
                          <a:xfrm>
                            <a:off x="0" y="0"/>
                            <a:ext cx="2226945" cy="1419225"/>
                          </a:xfrm>
                          <a:prstGeom prst="rect">
                            <a:avLst/>
                          </a:prstGeom>
                        </pic:spPr>
                      </pic:pic>
                    </a:graphicData>
                  </a:graphic>
                </wp:anchor>
              </w:drawing>
            </w:r>
            <w:r>
              <w:rPr>
                <w:rFonts w:hint="eastAsia" w:ascii="宋体" w:hAnsi="宋体" w:eastAsia="宋体" w:cs="宋体"/>
                <w:color w:val="000000"/>
                <w:sz w:val="24"/>
                <w:szCs w:val="24"/>
                <w:lang w:val="zh-CN"/>
              </w:rPr>
              <w:t>将中华优秀文化内容、文化符号、文化故事融入</w:t>
            </w:r>
            <w:r>
              <w:rPr>
                <w:rFonts w:hint="eastAsia" w:ascii="宋体" w:hAnsi="宋体" w:eastAsia="宋体" w:cs="宋体"/>
                <w:color w:val="000000"/>
                <w:sz w:val="24"/>
                <w:szCs w:val="24"/>
              </w:rPr>
              <w:t>课程内容，使学生学会不断拓展知识，积极在专业领域不断更新与创新。如在“沿途导游讲解服务规范”教学任务中，巧妙引入了数说湖南的资料，从</w:t>
            </w:r>
            <w:r>
              <w:rPr>
                <w:rFonts w:hint="eastAsia" w:ascii="宋体" w:hAnsi="宋体" w:eastAsia="宋体" w:cs="宋体"/>
                <w:color w:val="222222"/>
                <w:sz w:val="24"/>
                <w:szCs w:val="24"/>
                <w:shd w:val="clear" w:color="auto" w:fill="FFFFFF"/>
              </w:rPr>
              <w:t>湖南山清水秀，人杰地灵，</w:t>
            </w:r>
            <w:r>
              <w:rPr>
                <w:rFonts w:hint="eastAsia" w:ascii="宋体" w:hAnsi="宋体" w:eastAsia="宋体" w:cs="宋体"/>
                <w:color w:val="000000" w:themeColor="text1"/>
                <w:sz w:val="24"/>
                <w:szCs w:val="24"/>
                <w14:textFill>
                  <w14:solidFill>
                    <w14:schemeClr w14:val="tx1"/>
                  </w14:solidFill>
                </w14:textFill>
              </w:rPr>
              <w:t>不仅吸引了大量的海外游客，在一定程度上也吸引了国际大型会议会展的举办说起，自然引入工作任务：学校也有幸获得了一次这样的机会，全国智能制造研讨会将在我校举行。旅</w:t>
            </w:r>
            <w:r>
              <w:rPr>
                <w:rFonts w:hint="eastAsia" w:ascii="宋体" w:hAnsi="宋体" w:eastAsia="宋体" w:cs="宋体"/>
                <w:color w:val="000000" w:themeColor="text1"/>
                <w:sz w:val="24"/>
                <w:szCs w:val="24"/>
                <w:lang w:val="en-US" w:eastAsia="zh-CN"/>
                <w14:textFill>
                  <w14:solidFill>
                    <w14:schemeClr w14:val="tx1"/>
                  </w14:solidFill>
                </w14:textFill>
              </w:rPr>
              <w:t>管</w:t>
            </w:r>
            <w:r>
              <w:rPr>
                <w:rFonts w:hint="eastAsia" w:ascii="宋体" w:hAnsi="宋体" w:eastAsia="宋体" w:cs="宋体"/>
                <w:color w:val="000000" w:themeColor="text1"/>
                <w:sz w:val="24"/>
                <w:szCs w:val="24"/>
                <w14:textFill>
                  <w14:solidFill>
                    <w14:schemeClr w14:val="tx1"/>
                  </w14:solidFill>
                </w14:textFill>
              </w:rPr>
              <w:t>班承接了与会嘉宾从长沙黄花机场至湘潭盘龙山庄大酒店的沿途讲解任务。以工作任务驱动学生自主了解湖南省发展建设情况、湖湘文化等内容。</w:t>
            </w:r>
          </w:p>
          <w:p>
            <w:pPr>
              <w:pStyle w:val="15"/>
              <w:keepNext w:val="0"/>
              <w:keepLines w:val="0"/>
              <w:pageBreakBefore w:val="0"/>
              <w:widowControl/>
              <w:numPr>
                <w:ilvl w:val="0"/>
                <w:numId w:val="0"/>
              </w:numPr>
              <w:kinsoku/>
              <w:wordWrap/>
              <w:overflowPunct/>
              <w:topLinePunct w:val="0"/>
              <w:autoSpaceDE/>
              <w:autoSpaceDN/>
              <w:bidi w:val="0"/>
              <w:adjustRightInd/>
              <w:snapToGrid w:val="0"/>
              <w:spacing w:line="360" w:lineRule="exact"/>
              <w:ind w:firstLine="502" w:firstLineChars="200"/>
              <w:textAlignment w:val="auto"/>
              <w:rPr>
                <w:rStyle w:val="10"/>
                <w:rFonts w:hint="eastAsia" w:ascii="宋体" w:hAnsi="宋体" w:eastAsia="宋体" w:cs="宋体"/>
                <w:i w:val="0"/>
                <w:iCs w:val="0"/>
                <w:caps w:val="0"/>
                <w:color w:val="222222"/>
                <w:spacing w:val="5"/>
                <w:sz w:val="24"/>
                <w:szCs w:val="24"/>
                <w:shd w:val="clear" w:fill="FFFFFF"/>
                <w:lang w:val="en-US" w:eastAsia="zh-CN"/>
              </w:rPr>
            </w:pPr>
            <w:r>
              <w:rPr>
                <w:rStyle w:val="10"/>
                <w:rFonts w:hint="eastAsia" w:ascii="宋体" w:hAnsi="宋体" w:eastAsia="宋体" w:cs="宋体"/>
                <w:i w:val="0"/>
                <w:iCs w:val="0"/>
                <w:caps w:val="0"/>
                <w:color w:val="222222"/>
                <w:spacing w:val="5"/>
                <w:sz w:val="24"/>
                <w:szCs w:val="24"/>
                <w:shd w:val="clear" w:fill="FFFFFF"/>
                <w:lang w:val="en-US" w:eastAsia="zh-CN"/>
              </w:rPr>
              <w:t>2.</w:t>
            </w:r>
            <w:r>
              <w:rPr>
                <w:rStyle w:val="10"/>
                <w:rFonts w:hint="eastAsia" w:ascii="宋体" w:hAnsi="宋体" w:eastAsia="宋体" w:cs="宋体"/>
                <w:i w:val="0"/>
                <w:iCs w:val="0"/>
                <w:caps w:val="0"/>
                <w:color w:val="222222"/>
                <w:spacing w:val="5"/>
                <w:sz w:val="24"/>
                <w:szCs w:val="24"/>
                <w:shd w:val="clear" w:fill="FFFFFF"/>
              </w:rPr>
              <w:t>注重“</w:t>
            </w:r>
            <w:r>
              <w:rPr>
                <w:rStyle w:val="10"/>
                <w:rFonts w:hint="eastAsia" w:ascii="宋体" w:hAnsi="宋体" w:eastAsia="宋体" w:cs="宋体"/>
                <w:i w:val="0"/>
                <w:iCs w:val="0"/>
                <w:caps w:val="0"/>
                <w:color w:val="222222"/>
                <w:spacing w:val="5"/>
                <w:sz w:val="24"/>
                <w:szCs w:val="24"/>
                <w:shd w:val="clear" w:fill="FFFFFF"/>
                <w:lang w:val="en-US" w:eastAsia="zh-CN"/>
              </w:rPr>
              <w:t>信息运用</w:t>
            </w:r>
            <w:r>
              <w:rPr>
                <w:rStyle w:val="10"/>
                <w:rFonts w:hint="eastAsia" w:ascii="宋体" w:hAnsi="宋体" w:eastAsia="宋体" w:cs="宋体"/>
                <w:i w:val="0"/>
                <w:iCs w:val="0"/>
                <w:caps w:val="0"/>
                <w:color w:val="222222"/>
                <w:spacing w:val="5"/>
                <w:sz w:val="24"/>
                <w:szCs w:val="24"/>
                <w:shd w:val="clear" w:fill="FFFFFF"/>
              </w:rPr>
              <w:t>”的能力培养，使得学生学有</w:t>
            </w:r>
            <w:r>
              <w:rPr>
                <w:rStyle w:val="10"/>
                <w:rFonts w:hint="eastAsia" w:ascii="宋体" w:hAnsi="宋体" w:eastAsia="宋体" w:cs="宋体"/>
                <w:i w:val="0"/>
                <w:iCs w:val="0"/>
                <w:caps w:val="0"/>
                <w:color w:val="222222"/>
                <w:spacing w:val="5"/>
                <w:sz w:val="24"/>
                <w:szCs w:val="24"/>
                <w:shd w:val="clear" w:fill="FFFFFF"/>
                <w:lang w:val="en-US" w:eastAsia="zh-CN"/>
              </w:rPr>
              <w:t>所获</w:t>
            </w:r>
          </w:p>
          <w:p>
            <w:pPr>
              <w:pStyle w:val="15"/>
              <w:keepNext w:val="0"/>
              <w:keepLines w:val="0"/>
              <w:pageBreakBefore w:val="0"/>
              <w:widowControl/>
              <w:numPr>
                <w:ilvl w:val="0"/>
                <w:numId w:val="0"/>
              </w:numPr>
              <w:kinsoku/>
              <w:wordWrap/>
              <w:overflowPunct/>
              <w:topLinePunct w:val="0"/>
              <w:autoSpaceDE/>
              <w:autoSpaceDN/>
              <w:bidi w:val="0"/>
              <w:adjustRightInd/>
              <w:snapToGrid w:val="0"/>
              <w:spacing w:line="360" w:lineRule="exact"/>
              <w:ind w:firstLine="500" w:firstLineChars="200"/>
              <w:jc w:val="both"/>
              <w:textAlignment w:val="auto"/>
              <w:rPr>
                <w:rStyle w:val="10"/>
                <w:rFonts w:hint="default" w:ascii="宋体" w:hAnsi="宋体" w:eastAsia="宋体" w:cs="宋体"/>
                <w:i w:val="0"/>
                <w:iCs w:val="0"/>
                <w:caps w:val="0"/>
                <w:color w:val="222222"/>
                <w:spacing w:val="5"/>
                <w:sz w:val="24"/>
                <w:szCs w:val="24"/>
                <w:shd w:val="clear" w:fill="FFFFFF"/>
                <w:lang w:val="en-US" w:eastAsia="zh-CN"/>
              </w:rPr>
            </w:pPr>
            <w:r>
              <w:rPr>
                <w:rFonts w:hint="eastAsia" w:ascii="宋体" w:hAnsi="宋体" w:eastAsia="宋体" w:cs="宋体"/>
                <w:i w:val="0"/>
                <w:iCs w:val="0"/>
                <w:caps w:val="0"/>
                <w:color w:val="000000"/>
                <w:spacing w:val="5"/>
                <w:sz w:val="24"/>
                <w:szCs w:val="24"/>
                <w:shd w:val="clear" w:fill="FFFFFF"/>
                <w:lang w:val="en-US" w:eastAsia="zh-CN"/>
              </w:rPr>
              <w:drawing>
                <wp:anchor distT="0" distB="0" distL="114300" distR="114300" simplePos="0" relativeHeight="251667456" behindDoc="0" locked="0" layoutInCell="1" allowOverlap="1">
                  <wp:simplePos x="0" y="0"/>
                  <wp:positionH relativeFrom="column">
                    <wp:posOffset>358140</wp:posOffset>
                  </wp:positionH>
                  <wp:positionV relativeFrom="page">
                    <wp:posOffset>1692910</wp:posOffset>
                  </wp:positionV>
                  <wp:extent cx="4171315" cy="1462405"/>
                  <wp:effectExtent l="0" t="0" r="6985" b="10795"/>
                  <wp:wrapTopAndBottom/>
                  <wp:docPr id="11" name="图片 11" descr="169798619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97986192251"/>
                          <pic:cNvPicPr>
                            <a:picLocks noChangeAspect="1"/>
                          </pic:cNvPicPr>
                        </pic:nvPicPr>
                        <pic:blipFill>
                          <a:blip r:embed="rId17"/>
                          <a:stretch>
                            <a:fillRect/>
                          </a:stretch>
                        </pic:blipFill>
                        <pic:spPr>
                          <a:xfrm>
                            <a:off x="0" y="0"/>
                            <a:ext cx="4171315" cy="1462405"/>
                          </a:xfrm>
                          <a:prstGeom prst="rect">
                            <a:avLst/>
                          </a:prstGeom>
                        </pic:spPr>
                      </pic:pic>
                    </a:graphicData>
                  </a:graphic>
                </wp:anchor>
              </w:drawing>
            </w:r>
            <w:r>
              <w:rPr>
                <w:rFonts w:hint="eastAsia" w:ascii="宋体" w:hAnsi="宋体" w:eastAsia="宋体" w:cs="宋体"/>
                <w:i w:val="0"/>
                <w:iCs w:val="0"/>
                <w:caps w:val="0"/>
                <w:color w:val="000000"/>
                <w:spacing w:val="5"/>
                <w:sz w:val="24"/>
                <w:szCs w:val="24"/>
                <w:shd w:val="clear" w:fill="FFFFFF"/>
              </w:rPr>
              <w:t>充分结合</w:t>
            </w:r>
            <w:r>
              <w:rPr>
                <w:rFonts w:hint="eastAsia" w:ascii="宋体" w:hAnsi="宋体" w:eastAsia="宋体" w:cs="宋体"/>
                <w:i w:val="0"/>
                <w:iCs w:val="0"/>
                <w:caps w:val="0"/>
                <w:color w:val="000000"/>
                <w:spacing w:val="5"/>
                <w:sz w:val="24"/>
                <w:szCs w:val="24"/>
                <w:shd w:val="clear" w:fill="FFFFFF"/>
                <w:lang w:val="en-US" w:eastAsia="zh-CN"/>
              </w:rPr>
              <w:t>学生</w:t>
            </w:r>
            <w:r>
              <w:rPr>
                <w:rFonts w:hint="eastAsia" w:ascii="宋体" w:hAnsi="宋体" w:eastAsia="宋体" w:cs="宋体"/>
                <w:i w:val="0"/>
                <w:iCs w:val="0"/>
                <w:caps w:val="0"/>
                <w:color w:val="000000"/>
                <w:spacing w:val="5"/>
                <w:sz w:val="24"/>
                <w:szCs w:val="24"/>
                <w:shd w:val="clear" w:fill="FFFFFF"/>
              </w:rPr>
              <w:t>熟稔“网络生活”与“信息化智能化学习”的特点，</w:t>
            </w:r>
            <w:r>
              <w:rPr>
                <w:rFonts w:hint="eastAsia" w:ascii="宋体" w:hAnsi="宋体" w:eastAsia="宋体" w:cs="宋体"/>
                <w:i w:val="0"/>
                <w:iCs w:val="0"/>
                <w:caps w:val="0"/>
                <w:color w:val="000000"/>
                <w:spacing w:val="5"/>
                <w:sz w:val="24"/>
                <w:szCs w:val="24"/>
                <w:shd w:val="clear" w:fill="FFFFFF"/>
                <w:lang w:val="en-US" w:eastAsia="zh-CN"/>
              </w:rPr>
              <w:t>搭</w:t>
            </w:r>
            <w:r>
              <w:rPr>
                <w:rFonts w:hint="eastAsia" w:ascii="宋体" w:hAnsi="宋体" w:eastAsia="宋体" w:cs="宋体"/>
                <w:i w:val="0"/>
                <w:iCs w:val="0"/>
                <w:caps w:val="0"/>
                <w:color w:val="000000"/>
                <w:spacing w:val="5"/>
                <w:sz w:val="24"/>
                <w:szCs w:val="24"/>
                <w:shd w:val="clear" w:fill="FFFFFF"/>
              </w:rPr>
              <w:t>建</w:t>
            </w:r>
            <w:r>
              <w:rPr>
                <w:rFonts w:hint="eastAsia" w:ascii="宋体" w:hAnsi="宋体" w:eastAsia="宋体" w:cs="宋体"/>
                <w:i w:val="0"/>
                <w:iCs w:val="0"/>
                <w:caps w:val="0"/>
                <w:color w:val="000000"/>
                <w:spacing w:val="5"/>
                <w:sz w:val="24"/>
                <w:szCs w:val="24"/>
                <w:shd w:val="clear" w:fill="FFFFFF"/>
                <w:lang w:val="en-US" w:eastAsia="zh-CN"/>
              </w:rPr>
              <w:t>了课程</w:t>
            </w:r>
            <w:r>
              <w:rPr>
                <w:rFonts w:hint="eastAsia" w:ascii="宋体" w:hAnsi="宋体" w:eastAsia="宋体" w:cs="宋体"/>
                <w:i w:val="0"/>
                <w:iCs w:val="0"/>
                <w:caps w:val="0"/>
                <w:color w:val="000000"/>
                <w:spacing w:val="5"/>
                <w:sz w:val="24"/>
                <w:szCs w:val="24"/>
                <w:shd w:val="clear" w:fill="FFFFFF"/>
              </w:rPr>
              <w:t>学习通线上平台，</w:t>
            </w:r>
            <w:r>
              <w:rPr>
                <w:rFonts w:hint="eastAsia" w:ascii="宋体" w:hAnsi="宋体" w:eastAsia="宋体" w:cs="宋体"/>
                <w:color w:val="231F20"/>
                <w:kern w:val="0"/>
                <w:sz w:val="24"/>
                <w:szCs w:val="24"/>
                <w:lang w:val="en-US" w:eastAsia="zh-CN" w:bidi="ar"/>
              </w:rPr>
              <w:t>实现自主化学习、碎片化学习，</w:t>
            </w:r>
            <w:r>
              <w:rPr>
                <w:rFonts w:hint="eastAsia" w:ascii="宋体" w:hAnsi="宋体" w:eastAsia="宋体" w:cs="宋体"/>
                <w:i w:val="0"/>
                <w:iCs w:val="0"/>
                <w:caps w:val="0"/>
                <w:color w:val="000000"/>
                <w:spacing w:val="5"/>
                <w:sz w:val="24"/>
                <w:szCs w:val="24"/>
                <w:shd w:val="clear" w:fill="FFFFFF"/>
                <w:lang w:val="en-US" w:eastAsia="zh-CN"/>
              </w:rPr>
              <w:t>利用景区全景VR技术、抖音直播等</w:t>
            </w:r>
            <w:r>
              <w:rPr>
                <w:rFonts w:hint="eastAsia" w:ascii="宋体" w:hAnsi="宋体" w:eastAsia="宋体" w:cs="宋体"/>
                <w:i w:val="0"/>
                <w:iCs w:val="0"/>
                <w:caps w:val="0"/>
                <w:color w:val="000000"/>
                <w:spacing w:val="5"/>
                <w:sz w:val="24"/>
                <w:szCs w:val="24"/>
                <w:shd w:val="clear" w:fill="FFFFFF"/>
              </w:rPr>
              <w:t>使学生</w:t>
            </w:r>
            <w:r>
              <w:rPr>
                <w:rFonts w:hint="eastAsia" w:ascii="宋体" w:hAnsi="宋体" w:eastAsia="宋体" w:cs="宋体"/>
                <w:i w:val="0"/>
                <w:iCs w:val="0"/>
                <w:caps w:val="0"/>
                <w:color w:val="000000"/>
                <w:spacing w:val="5"/>
                <w:sz w:val="24"/>
                <w:szCs w:val="24"/>
                <w:shd w:val="clear" w:fill="FFFFFF"/>
                <w:lang w:val="en-US" w:eastAsia="zh-CN"/>
              </w:rPr>
              <w:t>钻研并熟练运用信息技术，从而学有所获。</w:t>
            </w:r>
          </w:p>
          <w:p>
            <w:pPr>
              <w:pStyle w:val="15"/>
              <w:keepNext w:val="0"/>
              <w:keepLines w:val="0"/>
              <w:pageBreakBefore w:val="0"/>
              <w:widowControl/>
              <w:numPr>
                <w:ilvl w:val="0"/>
                <w:numId w:val="0"/>
              </w:numPr>
              <w:kinsoku/>
              <w:wordWrap/>
              <w:overflowPunct/>
              <w:topLinePunct w:val="0"/>
              <w:autoSpaceDE/>
              <w:autoSpaceDN/>
              <w:bidi w:val="0"/>
              <w:adjustRightInd/>
              <w:snapToGrid w:val="0"/>
              <w:spacing w:line="360" w:lineRule="exact"/>
              <w:jc w:val="both"/>
              <w:textAlignment w:val="auto"/>
              <w:rPr>
                <w:rStyle w:val="10"/>
                <w:rFonts w:hint="eastAsia" w:ascii="宋体" w:hAnsi="宋体" w:eastAsia="宋体" w:cs="宋体"/>
                <w:i w:val="0"/>
                <w:iCs w:val="0"/>
                <w:caps w:val="0"/>
                <w:color w:val="222222"/>
                <w:spacing w:val="5"/>
                <w:sz w:val="24"/>
                <w:szCs w:val="24"/>
                <w:shd w:val="clear" w:fill="FFFFFF"/>
              </w:rPr>
            </w:pPr>
            <w:r>
              <w:rPr>
                <w:rFonts w:hint="eastAsia" w:ascii="宋体" w:hAnsi="宋体" w:eastAsia="宋体" w:cs="宋体"/>
                <w:i w:val="0"/>
                <w:iCs w:val="0"/>
                <w:caps w:val="0"/>
                <w:color w:val="000000"/>
                <w:spacing w:val="5"/>
                <w:sz w:val="24"/>
                <w:szCs w:val="24"/>
                <w:shd w:val="clear" w:fill="FFFFFF"/>
                <w:lang w:val="en-US" w:eastAsia="zh-CN"/>
              </w:rPr>
              <w:t xml:space="preserve">    </w:t>
            </w:r>
            <w:r>
              <w:rPr>
                <w:rStyle w:val="10"/>
                <w:rFonts w:hint="eastAsia" w:ascii="宋体" w:hAnsi="宋体" w:eastAsia="宋体" w:cs="宋体"/>
                <w:i w:val="0"/>
                <w:iCs w:val="0"/>
                <w:caps w:val="0"/>
                <w:color w:val="222222"/>
                <w:spacing w:val="5"/>
                <w:sz w:val="24"/>
                <w:szCs w:val="24"/>
                <w:shd w:val="clear" w:fill="FFFFFF"/>
                <w:lang w:val="en-US" w:eastAsia="zh-CN"/>
              </w:rPr>
              <w:t>3.</w:t>
            </w:r>
            <w:r>
              <w:rPr>
                <w:rStyle w:val="10"/>
                <w:rFonts w:hint="eastAsia" w:ascii="宋体" w:hAnsi="宋体" w:eastAsia="宋体" w:cs="宋体"/>
                <w:i w:val="0"/>
                <w:iCs w:val="0"/>
                <w:caps w:val="0"/>
                <w:color w:val="222222"/>
                <w:spacing w:val="5"/>
                <w:sz w:val="24"/>
                <w:szCs w:val="24"/>
                <w:shd w:val="clear" w:fill="FFFFFF"/>
              </w:rPr>
              <w:t>注重“知行合一”的</w:t>
            </w:r>
            <w:r>
              <w:rPr>
                <w:rStyle w:val="10"/>
                <w:rFonts w:hint="eastAsia" w:ascii="宋体" w:hAnsi="宋体" w:eastAsia="宋体" w:cs="宋体"/>
                <w:i w:val="0"/>
                <w:iCs w:val="0"/>
                <w:caps w:val="0"/>
                <w:color w:val="222222"/>
                <w:spacing w:val="5"/>
                <w:sz w:val="24"/>
                <w:szCs w:val="24"/>
                <w:shd w:val="clear" w:fill="FFFFFF"/>
                <w:lang w:val="en-US" w:eastAsia="zh-CN"/>
              </w:rPr>
              <w:t>育人理念</w:t>
            </w:r>
            <w:r>
              <w:rPr>
                <w:rStyle w:val="10"/>
                <w:rFonts w:hint="eastAsia" w:ascii="宋体" w:hAnsi="宋体" w:eastAsia="宋体" w:cs="宋体"/>
                <w:i w:val="0"/>
                <w:iCs w:val="0"/>
                <w:caps w:val="0"/>
                <w:color w:val="222222"/>
                <w:spacing w:val="5"/>
                <w:sz w:val="24"/>
                <w:szCs w:val="24"/>
                <w:shd w:val="clear" w:fill="FFFFFF"/>
              </w:rPr>
              <w:t>，</w:t>
            </w:r>
            <w:r>
              <w:rPr>
                <w:rStyle w:val="10"/>
                <w:rFonts w:hint="eastAsia" w:ascii="宋体" w:hAnsi="宋体" w:eastAsia="宋体" w:cs="宋体"/>
                <w:i w:val="0"/>
                <w:iCs w:val="0"/>
                <w:caps w:val="0"/>
                <w:color w:val="222222"/>
                <w:spacing w:val="5"/>
                <w:sz w:val="24"/>
                <w:szCs w:val="24"/>
                <w:shd w:val="clear" w:fill="FFFFFF"/>
                <w:lang w:val="en-US" w:eastAsia="zh-CN"/>
              </w:rPr>
              <w:t>鼓励</w:t>
            </w:r>
            <w:r>
              <w:rPr>
                <w:rStyle w:val="10"/>
                <w:rFonts w:hint="eastAsia" w:ascii="宋体" w:hAnsi="宋体" w:eastAsia="宋体" w:cs="宋体"/>
                <w:i w:val="0"/>
                <w:iCs w:val="0"/>
                <w:caps w:val="0"/>
                <w:color w:val="222222"/>
                <w:spacing w:val="5"/>
                <w:sz w:val="24"/>
                <w:szCs w:val="24"/>
                <w:shd w:val="clear" w:fill="FFFFFF"/>
              </w:rPr>
              <w:t>学生学以致用</w:t>
            </w:r>
          </w:p>
          <w:p>
            <w:pPr>
              <w:pStyle w:val="15"/>
              <w:keepNext w:val="0"/>
              <w:keepLines w:val="0"/>
              <w:pageBreakBefore w:val="0"/>
              <w:widowControl/>
              <w:numPr>
                <w:ilvl w:val="0"/>
                <w:numId w:val="0"/>
              </w:numPr>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宋体"/>
                <w:i w:val="0"/>
                <w:iCs w:val="0"/>
                <w:caps w:val="0"/>
                <w:color w:val="000000"/>
                <w:spacing w:val="5"/>
                <w:sz w:val="24"/>
                <w:szCs w:val="24"/>
                <w:shd w:val="clear" w:fill="FFFFFF"/>
              </w:rPr>
            </w:pP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充分考虑</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“理实一体化”</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的课程性质</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理论课堂</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“教、学、</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练</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”相融</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实践课堂带领学生走进景区（如下图）</w:t>
            </w:r>
            <w:r>
              <w:rPr>
                <w:rFonts w:hint="eastAsia" w:ascii="宋体" w:hAnsi="宋体" w:eastAsia="宋体" w:cs="宋体"/>
                <w:i w:val="0"/>
                <w:iCs w:val="0"/>
                <w:caps w:val="0"/>
                <w:color w:val="000000" w:themeColor="text1"/>
                <w:spacing w:val="5"/>
                <w:sz w:val="24"/>
                <w:szCs w:val="24"/>
                <w:shd w:val="clear" w:fill="FFFFFF"/>
                <w:lang w:val="en-US" w:eastAsia="zh-CN"/>
                <w14:textFill>
                  <w14:solidFill>
                    <w14:schemeClr w14:val="tx1"/>
                  </w14:solidFill>
                </w14:textFill>
              </w:rPr>
              <w:t>，鼓励学生</w:t>
            </w:r>
            <w:r>
              <w:rPr>
                <w:rFonts w:hint="eastAsia" w:ascii="宋体" w:hAnsi="宋体" w:eastAsia="宋体" w:cs="宋体"/>
                <w:i w:val="0"/>
                <w:iCs w:val="0"/>
                <w:caps w:val="0"/>
                <w:color w:val="000000"/>
                <w:spacing w:val="5"/>
                <w:sz w:val="24"/>
                <w:szCs w:val="24"/>
                <w:shd w:val="clear" w:fill="FFFFFF"/>
              </w:rPr>
              <w:t>将理论思考与创新与</w:t>
            </w:r>
            <w:r>
              <w:rPr>
                <w:rFonts w:hint="eastAsia" w:ascii="宋体" w:hAnsi="宋体" w:eastAsia="宋体" w:cs="宋体"/>
                <w:i w:val="0"/>
                <w:iCs w:val="0"/>
                <w:caps w:val="0"/>
                <w:color w:val="000000"/>
                <w:spacing w:val="5"/>
                <w:sz w:val="24"/>
                <w:szCs w:val="24"/>
                <w:shd w:val="clear" w:fill="FFFFFF"/>
                <w:lang w:val="en-US" w:eastAsia="zh-CN"/>
              </w:rPr>
              <w:t>工作任务、</w:t>
            </w:r>
            <w:r>
              <w:rPr>
                <w:rFonts w:hint="eastAsia" w:ascii="宋体" w:hAnsi="宋体" w:eastAsia="宋体" w:cs="宋体"/>
                <w:i w:val="0"/>
                <w:iCs w:val="0"/>
                <w:caps w:val="0"/>
                <w:color w:val="000000"/>
                <w:spacing w:val="5"/>
                <w:sz w:val="24"/>
                <w:szCs w:val="24"/>
                <w:shd w:val="clear" w:fill="FFFFFF"/>
              </w:rPr>
              <w:t>社会实践紧密结合。</w:t>
            </w:r>
          </w:p>
          <w:p>
            <w:pPr>
              <w:spacing w:line="340" w:lineRule="atLeast"/>
              <w:jc w:val="center"/>
              <w:rPr>
                <w:kern w:val="0"/>
                <w:sz w:val="24"/>
                <w:szCs w:val="24"/>
              </w:rPr>
            </w:pPr>
            <w:r>
              <w:rPr>
                <w:rFonts w:hint="eastAsia" w:ascii="仿宋" w:hAnsi="仿宋" w:eastAsia="仿宋" w:cs="仿宋"/>
                <w:i w:val="0"/>
                <w:iCs w:val="0"/>
                <w:caps w:val="0"/>
                <w:color w:val="000000"/>
                <w:spacing w:val="5"/>
                <w:sz w:val="24"/>
                <w:szCs w:val="24"/>
                <w:shd w:val="clear" w:fill="FFFFFF"/>
                <w:lang w:eastAsia="zh-CN"/>
              </w:rPr>
              <w:drawing>
                <wp:inline distT="0" distB="0" distL="114300" distR="114300">
                  <wp:extent cx="4817745" cy="1001395"/>
                  <wp:effectExtent l="0" t="0" r="8255" b="1905"/>
                  <wp:docPr id="12" name="图片 12" descr="1697986278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97986278751"/>
                          <pic:cNvPicPr>
                            <a:picLocks noChangeAspect="1"/>
                          </pic:cNvPicPr>
                        </pic:nvPicPr>
                        <pic:blipFill>
                          <a:blip r:embed="rId18"/>
                          <a:stretch>
                            <a:fillRect/>
                          </a:stretch>
                        </pic:blipFill>
                        <pic:spPr>
                          <a:xfrm>
                            <a:off x="0" y="0"/>
                            <a:ext cx="4817745" cy="1001395"/>
                          </a:xfrm>
                          <a:prstGeom prst="rect">
                            <a:avLst/>
                          </a:prstGeom>
                        </pic:spPr>
                      </pic:pic>
                    </a:graphicData>
                  </a:graphic>
                </wp:inline>
              </w:drawing>
            </w:r>
          </w:p>
          <w:p>
            <w:pPr>
              <w:spacing w:line="340" w:lineRule="atLeast"/>
              <w:rPr>
                <w:kern w:val="0"/>
                <w:sz w:val="24"/>
                <w:szCs w:val="24"/>
              </w:rPr>
            </w:pPr>
          </w:p>
        </w:tc>
      </w:tr>
    </w:tbl>
    <w:p>
      <w:pPr>
        <w:pStyle w:val="12"/>
        <w:numPr>
          <w:ilvl w:val="0"/>
          <w:numId w:val="0"/>
        </w:numPr>
        <w:spacing w:line="340" w:lineRule="atLeast"/>
        <w:ind w:leftChars="0"/>
        <w:rPr>
          <w:rFonts w:ascii="黑体" w:hAnsi="黑体" w:eastAsia="黑体" w:cs="黑体"/>
          <w:sz w:val="24"/>
          <w:szCs w:val="24"/>
        </w:rPr>
      </w:pPr>
    </w:p>
    <w:p>
      <w:pPr>
        <w:pStyle w:val="12"/>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课程建设计划</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40" w:lineRule="atLeast"/>
              <w:rPr>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概述</w:t>
            </w:r>
            <w:r>
              <w:rPr>
                <w:rFonts w:hint="eastAsia" w:ascii="仿宋_GB2312" w:hAnsi="仿宋_GB2312" w:eastAsia="仿宋_GB2312" w:cs="仿宋_GB2312"/>
                <w:kern w:val="0"/>
                <w:sz w:val="24"/>
                <w:szCs w:val="24"/>
              </w:rPr>
              <w:t>今后</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年课程</w:t>
            </w:r>
            <w:r>
              <w:rPr>
                <w:rFonts w:hint="eastAsia" w:ascii="仿宋_GB2312" w:hAnsi="仿宋_GB2312" w:eastAsia="仿宋_GB2312" w:cs="仿宋_GB2312"/>
                <w:kern w:val="0"/>
                <w:sz w:val="24"/>
                <w:szCs w:val="24"/>
                <w:lang w:val="en-US" w:eastAsia="zh-CN"/>
              </w:rPr>
              <w:t>在课程思政方面的</w:t>
            </w:r>
            <w:r>
              <w:rPr>
                <w:rFonts w:hint="eastAsia" w:ascii="仿宋_GB2312" w:hAnsi="仿宋_GB2312" w:eastAsia="仿宋_GB2312" w:cs="仿宋_GB2312"/>
                <w:kern w:val="0"/>
                <w:sz w:val="24"/>
                <w:szCs w:val="24"/>
              </w:rPr>
              <w:t>持续建设计划、需要进一步解决的问题</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主要</w:t>
            </w:r>
            <w:r>
              <w:rPr>
                <w:rFonts w:hint="eastAsia" w:ascii="仿宋_GB2312" w:hAnsi="仿宋_GB2312" w:eastAsia="仿宋_GB2312" w:cs="仿宋_GB2312"/>
                <w:kern w:val="0"/>
                <w:sz w:val="24"/>
                <w:szCs w:val="24"/>
              </w:rPr>
              <w:t>改进措施</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支持保障措施</w:t>
            </w:r>
            <w:r>
              <w:rPr>
                <w:rFonts w:hint="eastAsia" w:ascii="仿宋_GB2312" w:hAnsi="仿宋_GB2312" w:eastAsia="仿宋_GB2312" w:cs="仿宋_GB2312"/>
                <w:kern w:val="0"/>
                <w:sz w:val="24"/>
                <w:szCs w:val="24"/>
              </w:rPr>
              <w:t>等。</w:t>
            </w:r>
            <w:r>
              <w:rPr>
                <w:rFonts w:hint="default" w:ascii="Times New Roman" w:hAnsi="Times New Roman" w:eastAsia="仿宋_GB2312" w:cs="Times New Roman"/>
                <w:kern w:val="0"/>
                <w:sz w:val="24"/>
                <w:szCs w:val="24"/>
                <w:lang w:val="en-US" w:eastAsia="zh-CN"/>
              </w:rPr>
              <w:t>300</w:t>
            </w:r>
            <w:r>
              <w:rPr>
                <w:rFonts w:hint="eastAsia" w:ascii="仿宋_GB2312" w:hAnsi="仿宋_GB2312" w:eastAsia="仿宋_GB2312" w:cs="仿宋_GB2312"/>
                <w:kern w:val="0"/>
                <w:sz w:val="24"/>
                <w:szCs w:val="24"/>
                <w:lang w:val="en-US" w:eastAsia="zh-CN"/>
              </w:rPr>
              <w:t>字以内</w:t>
            </w:r>
            <w:r>
              <w:rPr>
                <w:rFonts w:hint="eastAsia" w:ascii="仿宋_GB2312" w:hAnsi="仿宋_GB2312" w:eastAsia="仿宋_GB2312" w:cs="仿宋_GB2312"/>
                <w:kern w:val="0"/>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90" w:firstLineChars="200"/>
              <w:textAlignment w:val="baseline"/>
              <w:rPr>
                <w:rFonts w:hint="eastAsia" w:ascii="宋体" w:hAnsi="宋体" w:eastAsia="宋体" w:cs="宋体"/>
                <w:b/>
                <w:bCs/>
                <w:spacing w:val="2"/>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90" w:firstLineChars="200"/>
              <w:textAlignment w:val="baseline"/>
              <w:rPr>
                <w:rFonts w:hint="eastAsia" w:ascii="宋体" w:hAnsi="宋体" w:eastAsia="宋体" w:cs="宋体"/>
                <w:b/>
                <w:bCs/>
                <w:color w:val="000000"/>
                <w:sz w:val="24"/>
                <w:szCs w:val="24"/>
                <w:lang w:val="en-US" w:eastAsia="zh-CN"/>
              </w:rPr>
            </w:pPr>
            <w:r>
              <w:rPr>
                <w:rFonts w:hint="eastAsia" w:ascii="宋体" w:hAnsi="宋体" w:eastAsia="宋体" w:cs="宋体"/>
                <w:b/>
                <w:bCs/>
                <w:spacing w:val="2"/>
                <w:sz w:val="24"/>
                <w:szCs w:val="24"/>
                <w:lang w:val="en-US" w:eastAsia="zh-CN"/>
              </w:rPr>
              <w:t>1.</w:t>
            </w:r>
            <w:r>
              <w:rPr>
                <w:rFonts w:hint="eastAsia" w:ascii="宋体" w:hAnsi="宋体" w:eastAsia="宋体" w:cs="宋体"/>
                <w:b/>
                <w:bCs/>
                <w:color w:val="000000"/>
                <w:sz w:val="24"/>
                <w:szCs w:val="24"/>
                <w:lang w:val="en-US" w:eastAsia="zh-CN"/>
              </w:rPr>
              <w:t>今后5年课程的持续建设计划</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第一阶段：建设期第1-2年，建立并更新线上（学习通平台）完整的课程资源库，包括每个教学任务课前课后视频资源、考证试题库等；对接企业真实工作任务，学科竞赛等，完善并优化实践教学设计方案；汇总阶段建设成果申报省级教学改革科研项目。</w:t>
            </w:r>
          </w:p>
          <w:p>
            <w:pPr>
              <w:pStyle w:val="2"/>
              <w:keepNext w:val="0"/>
              <w:keepLines w:val="0"/>
              <w:pageBreakBefore w:val="0"/>
              <w:widowControl/>
              <w:kinsoku w:val="0"/>
              <w:wordWrap/>
              <w:overflowPunct/>
              <w:topLinePunct w:val="0"/>
              <w:autoSpaceDE w:val="0"/>
              <w:autoSpaceDN w:val="0"/>
              <w:bidi w:val="0"/>
              <w:adjustRightInd w:val="0"/>
              <w:snapToGrid w:val="0"/>
              <w:spacing w:after="0" w:afterLines="0" w:line="360" w:lineRule="exact"/>
              <w:ind w:left="0" w:right="0"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b w:val="0"/>
                <w:bCs w:val="0"/>
                <w:kern w:val="0"/>
                <w:sz w:val="24"/>
                <w:szCs w:val="24"/>
                <w:lang w:val="en-US" w:eastAsia="zh-CN" w:bidi="ar-SA"/>
              </w:rPr>
              <w:t>（2）第二阶段：建设期第3-5年，录制课程微课视频，建设线上精品开放课程，共享课程资源，校外推广及应用。</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after="0" w:afterLines="0" w:line="360" w:lineRule="exact"/>
              <w:ind w:left="0" w:right="0" w:firstLine="482" w:firstLineChars="200"/>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2.需进一步解决的问题、改革方向和改进措施</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宋体" w:hAnsi="宋体" w:eastAsia="宋体" w:cs="宋体"/>
                <w:kern w:val="0"/>
                <w:sz w:val="24"/>
                <w:szCs w:val="24"/>
              </w:rPr>
            </w:pPr>
            <w:r>
              <w:rPr>
                <w:rFonts w:hint="eastAsia" w:ascii="宋体" w:hAnsi="宋体" w:eastAsia="宋体" w:cs="宋体"/>
                <w:sz w:val="24"/>
                <w:szCs w:val="24"/>
                <w:lang w:val="en-US" w:eastAsia="zh-CN"/>
              </w:rPr>
              <w:t>（1）</w:t>
            </w:r>
            <w:r>
              <w:rPr>
                <w:rFonts w:hint="eastAsia" w:ascii="宋体" w:hAnsi="宋体" w:eastAsia="宋体" w:cs="宋体"/>
                <w:b w:val="0"/>
                <w:bCs/>
                <w:kern w:val="0"/>
                <w:sz w:val="24"/>
                <w:szCs w:val="24"/>
              </w:rPr>
              <w:t>技术支持服务</w:t>
            </w:r>
            <w:r>
              <w:rPr>
                <w:rFonts w:hint="eastAsia" w:ascii="宋体" w:hAnsi="宋体" w:eastAsia="宋体" w:cs="宋体"/>
                <w:b w:val="0"/>
                <w:bCs/>
                <w:kern w:val="0"/>
                <w:sz w:val="24"/>
                <w:szCs w:val="24"/>
                <w:lang w:eastAsia="zh-CN"/>
              </w:rPr>
              <w:t>：</w:t>
            </w:r>
            <w:r>
              <w:rPr>
                <w:rFonts w:hint="eastAsia" w:ascii="宋体" w:hAnsi="宋体" w:eastAsia="宋体" w:cs="宋体"/>
                <w:kern w:val="0"/>
                <w:sz w:val="24"/>
                <w:szCs w:val="24"/>
                <w:lang w:val="en-US" w:eastAsia="zh-CN"/>
              </w:rPr>
              <w:t>需获取更多景区VR资源服务课程教学</w:t>
            </w:r>
            <w:r>
              <w:rPr>
                <w:rFonts w:hint="eastAsia" w:ascii="宋体" w:hAnsi="宋体" w:eastAsia="宋体" w:cs="宋体"/>
                <w:kern w:val="0"/>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after="0" w:afterLines="0" w:line="360" w:lineRule="exact"/>
              <w:ind w:left="0" w:right="0" w:firstLine="480" w:firstLineChars="200"/>
              <w:textAlignment w:val="baseline"/>
              <w:rPr>
                <w:rFonts w:hint="eastAsia" w:ascii="宋体" w:hAnsi="宋体" w:eastAsia="宋体" w:cs="宋体"/>
                <w:b w:val="0"/>
                <w:bCs/>
                <w:kern w:val="0"/>
                <w:sz w:val="24"/>
                <w:szCs w:val="24"/>
                <w:lang w:val="en-US" w:eastAsia="zh-CN"/>
              </w:rPr>
            </w:pPr>
            <w:r>
              <w:rPr>
                <w:rFonts w:hint="eastAsia" w:ascii="宋体" w:hAnsi="宋体" w:eastAsia="宋体" w:cs="宋体"/>
                <w:b w:val="0"/>
                <w:bCs w:val="0"/>
                <w:kern w:val="0"/>
                <w:sz w:val="24"/>
                <w:szCs w:val="24"/>
                <w:lang w:val="en-US" w:eastAsia="zh-CN" w:bidi="ar-SA"/>
              </w:rPr>
              <w:t>（2）</w:t>
            </w:r>
            <w:r>
              <w:rPr>
                <w:rFonts w:hint="eastAsia" w:ascii="宋体" w:hAnsi="宋体" w:eastAsia="宋体" w:cs="宋体"/>
                <w:b w:val="0"/>
                <w:bCs/>
                <w:kern w:val="0"/>
                <w:sz w:val="24"/>
                <w:szCs w:val="24"/>
                <w:lang w:val="en-US" w:eastAsia="zh-CN"/>
              </w:rPr>
              <w:t>教学效果提升：</w:t>
            </w:r>
            <w:r>
              <w:rPr>
                <w:rFonts w:hint="eastAsia" w:ascii="宋体" w:hAnsi="宋体" w:eastAsia="宋体" w:cs="宋体"/>
                <w:i w:val="0"/>
                <w:iCs w:val="0"/>
                <w:caps w:val="0"/>
                <w:color w:val="000000"/>
                <w:spacing w:val="0"/>
                <w:sz w:val="24"/>
                <w:szCs w:val="24"/>
                <w:shd w:val="clear" w:fill="FFFFFF"/>
              </w:rPr>
              <w:t>使学生学习从静态向动态转变、单一技能向复合跨界技能转变</w:t>
            </w:r>
            <w:r>
              <w:rPr>
                <w:rFonts w:hint="eastAsia" w:ascii="宋体" w:hAnsi="宋体" w:eastAsia="宋体" w:cs="宋体"/>
                <w:i w:val="0"/>
                <w:iCs w:val="0"/>
                <w:caps w:val="0"/>
                <w:color w:val="000000"/>
                <w:spacing w:val="0"/>
                <w:sz w:val="24"/>
                <w:szCs w:val="24"/>
                <w:shd w:val="clear" w:fill="FFFFFF"/>
                <w:lang w:val="en-US" w:eastAsia="zh-CN"/>
              </w:rPr>
              <w:t>的同时</w:t>
            </w:r>
            <w:r>
              <w:rPr>
                <w:rFonts w:hint="eastAsia" w:ascii="宋体" w:hAnsi="宋体" w:eastAsia="宋体" w:cs="宋体"/>
                <w:i w:val="0"/>
                <w:iCs w:val="0"/>
                <w:caps w:val="0"/>
                <w:color w:val="000000"/>
                <w:spacing w:val="0"/>
                <w:sz w:val="24"/>
                <w:szCs w:val="24"/>
                <w:shd w:val="clear" w:fill="FFFFFF"/>
              </w:rPr>
              <w:t>，</w:t>
            </w:r>
            <w:r>
              <w:rPr>
                <w:rFonts w:hint="eastAsia" w:ascii="宋体" w:hAnsi="宋体" w:eastAsia="宋体" w:cs="宋体"/>
                <w:b w:val="0"/>
                <w:bCs/>
                <w:kern w:val="0"/>
                <w:sz w:val="24"/>
                <w:szCs w:val="24"/>
                <w:lang w:val="en-US" w:eastAsia="zh-CN"/>
              </w:rPr>
              <w:t>课证融通，提升学生导游资格证考证通过率。</w:t>
            </w:r>
          </w:p>
          <w:p>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（3）教师不断成长：课程教学团队成员不断更新知识，学习旅游新技术，不断提高思政教学水平与授课艺术。</w:t>
            </w:r>
          </w:p>
          <w:p>
            <w:pPr>
              <w:pStyle w:val="12"/>
              <w:keepNext w:val="0"/>
              <w:keepLines w:val="0"/>
              <w:pageBreakBefore w:val="0"/>
              <w:wordWrap/>
              <w:overflowPunct/>
              <w:topLinePunct w:val="0"/>
              <w:bidi w:val="0"/>
              <w:spacing w:line="360" w:lineRule="exact"/>
              <w:ind w:left="0" w:right="0" w:firstLine="480" w:firstLineChars="200"/>
              <w:rPr>
                <w:kern w:val="0"/>
                <w:sz w:val="24"/>
                <w:szCs w:val="24"/>
              </w:rPr>
            </w:pPr>
            <w:r>
              <w:rPr>
                <w:rFonts w:hint="eastAsia" w:ascii="宋体" w:hAnsi="宋体" w:eastAsia="宋体" w:cs="宋体"/>
                <w:sz w:val="24"/>
                <w:szCs w:val="24"/>
                <w:lang w:val="en-US" w:eastAsia="zh-CN"/>
              </w:rPr>
              <w:t>（4）教学评价体系：构建完善的课程教学评价体系。</w:t>
            </w:r>
          </w:p>
          <w:p>
            <w:pPr>
              <w:pStyle w:val="12"/>
              <w:spacing w:line="340" w:lineRule="atLeast"/>
              <w:ind w:firstLine="0" w:firstLineChars="0"/>
              <w:rPr>
                <w:kern w:val="0"/>
                <w:sz w:val="24"/>
                <w:szCs w:val="24"/>
              </w:rPr>
            </w:pPr>
          </w:p>
        </w:tc>
      </w:tr>
    </w:tbl>
    <w:p>
      <w:pPr>
        <w:pStyle w:val="12"/>
        <w:numPr>
          <w:ilvl w:val="0"/>
          <w:numId w:val="0"/>
        </w:numPr>
        <w:spacing w:line="340" w:lineRule="atLeast"/>
        <w:ind w:leftChars="0"/>
        <w:rPr>
          <w:rFonts w:ascii="黑体" w:hAnsi="黑体" w:eastAsia="黑体" w:cs="黑体"/>
          <w:sz w:val="24"/>
          <w:szCs w:val="24"/>
        </w:rPr>
      </w:pPr>
    </w:p>
    <w:p>
      <w:pPr>
        <w:pStyle w:val="12"/>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rPr>
        <w:t>附件材料清单</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522" w:type="dxa"/>
          </w:tcPr>
          <w:p>
            <w:pPr>
              <w:pStyle w:val="12"/>
              <w:keepNext w:val="0"/>
              <w:keepLines w:val="0"/>
              <w:pageBreakBefore w:val="0"/>
              <w:widowControl w:val="0"/>
              <w:numPr>
                <w:ilvl w:val="0"/>
                <w:numId w:val="3"/>
              </w:numPr>
              <w:kinsoku/>
              <w:wordWrap/>
              <w:overflowPunct/>
              <w:topLinePunct w:val="0"/>
              <w:autoSpaceDE/>
              <w:autoSpaceDN/>
              <w:bidi w:val="0"/>
              <w:adjustRightInd w:val="0"/>
              <w:snapToGrid w:val="0"/>
              <w:spacing w:before="157" w:beforeLines="50" w:line="340" w:lineRule="atLeast"/>
              <w:ind w:left="0" w:firstLine="482"/>
              <w:textAlignment w:val="auto"/>
              <w:rPr>
                <w:rFonts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教学设计样例说明（必须提供）</w:t>
            </w:r>
          </w:p>
          <w:p>
            <w:pPr>
              <w:pStyle w:val="12"/>
              <w:adjustRightInd w:val="0"/>
              <w:snapToGrid w:val="0"/>
              <w:spacing w:line="340" w:lineRule="atLeast"/>
              <w:ind w:firstLine="480"/>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（提供一节代表性课程的完整教学设计和教学实施流程说明，尽可能细致地反映出教师的思考和教学设计，在文档中应提供不少于</w:t>
            </w:r>
            <w:r>
              <w:rPr>
                <w:rFonts w:hint="eastAsia" w:ascii="Times New Roman" w:hAnsi="Times New Roman" w:eastAsia="仿宋_GB2312" w:cs="Times New Roman"/>
                <w:color w:val="auto"/>
                <w:kern w:val="0"/>
                <w:sz w:val="24"/>
                <w:szCs w:val="24"/>
              </w:rPr>
              <w:t>5</w:t>
            </w:r>
            <w:r>
              <w:rPr>
                <w:rFonts w:hint="eastAsia" w:ascii="仿宋_GB2312" w:hAnsi="仿宋_GB2312" w:eastAsia="仿宋_GB2312" w:cs="仿宋_GB2312"/>
                <w:color w:val="auto"/>
                <w:kern w:val="0"/>
                <w:sz w:val="24"/>
                <w:szCs w:val="24"/>
              </w:rPr>
              <w:t>张教学活动的图片。要求教学设计样例应具有较强的可读性，表述清晰流畅。课程负责人签字。）</w:t>
            </w:r>
          </w:p>
          <w:p>
            <w:pPr>
              <w:pStyle w:val="12"/>
              <w:numPr>
                <w:ilvl w:val="0"/>
                <w:numId w:val="3"/>
              </w:numPr>
              <w:adjustRightInd w:val="0"/>
              <w:snapToGrid w:val="0"/>
              <w:spacing w:line="340" w:lineRule="atLeast"/>
              <w:ind w:left="0" w:firstLine="482"/>
              <w:rPr>
                <w:rFonts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最近一学期的课程教案（</w:t>
            </w:r>
            <w:r>
              <w:rPr>
                <w:rFonts w:hint="eastAsia" w:ascii="仿宋_GB2312" w:hAnsi="仿宋_GB2312" w:eastAsia="仿宋_GB2312" w:cs="仿宋_GB2312"/>
                <w:b/>
                <w:bCs/>
                <w:color w:val="auto"/>
                <w:kern w:val="0"/>
                <w:sz w:val="24"/>
                <w:szCs w:val="24"/>
                <w:lang w:val="en-US" w:eastAsia="zh-CN"/>
              </w:rPr>
              <w:t>必须</w:t>
            </w:r>
            <w:r>
              <w:rPr>
                <w:rFonts w:hint="eastAsia" w:ascii="仿宋_GB2312" w:hAnsi="仿宋_GB2312" w:eastAsia="仿宋_GB2312" w:cs="仿宋_GB2312"/>
                <w:b/>
                <w:bCs/>
                <w:color w:val="auto"/>
                <w:kern w:val="0"/>
                <w:sz w:val="24"/>
                <w:szCs w:val="24"/>
              </w:rPr>
              <w:t>提供）</w:t>
            </w:r>
          </w:p>
          <w:p>
            <w:pPr>
              <w:pStyle w:val="12"/>
              <w:spacing w:line="340" w:lineRule="atLeast"/>
              <w:ind w:firstLine="480"/>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（课程负责人签字。）</w:t>
            </w:r>
          </w:p>
          <w:p>
            <w:pPr>
              <w:pStyle w:val="12"/>
              <w:numPr>
                <w:ilvl w:val="0"/>
                <w:numId w:val="3"/>
              </w:numPr>
              <w:spacing w:line="340" w:lineRule="atLeast"/>
              <w:ind w:left="0" w:firstLine="482"/>
              <w:rPr>
                <w:rFonts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最近一学期学生评教结果统计（选择性提供）</w:t>
            </w:r>
          </w:p>
          <w:p>
            <w:pPr>
              <w:pStyle w:val="12"/>
              <w:spacing w:line="340" w:lineRule="atLeast"/>
              <w:ind w:firstLine="480"/>
              <w:rPr>
                <w:rFonts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（申报</w:t>
            </w:r>
            <w:r>
              <w:rPr>
                <w:rFonts w:hint="eastAsia" w:ascii="仿宋_GB2312" w:hAnsi="仿宋_GB2312" w:eastAsia="仿宋_GB2312" w:cs="仿宋_GB2312"/>
                <w:color w:val="auto"/>
                <w:kern w:val="0"/>
                <w:sz w:val="24"/>
                <w:szCs w:val="24"/>
                <w:lang w:val="en-US" w:eastAsia="zh-CN"/>
              </w:rPr>
              <w:t>学校</w:t>
            </w:r>
            <w:r>
              <w:rPr>
                <w:rFonts w:hint="eastAsia" w:ascii="仿宋_GB2312" w:hAnsi="仿宋_GB2312" w:eastAsia="仿宋_GB2312" w:cs="仿宋_GB2312"/>
                <w:color w:val="auto"/>
                <w:kern w:val="0"/>
                <w:sz w:val="24"/>
                <w:szCs w:val="24"/>
              </w:rPr>
              <w:t>教务</w:t>
            </w:r>
            <w:r>
              <w:rPr>
                <w:rFonts w:hint="eastAsia" w:ascii="仿宋_GB2312" w:hAnsi="仿宋_GB2312" w:eastAsia="仿宋_GB2312" w:cs="仿宋_GB2312"/>
                <w:color w:val="auto"/>
                <w:kern w:val="0"/>
                <w:sz w:val="24"/>
                <w:szCs w:val="24"/>
                <w:lang w:val="en-US" w:eastAsia="zh-CN"/>
              </w:rPr>
              <w:t>部门</w:t>
            </w:r>
            <w:r>
              <w:rPr>
                <w:rFonts w:hint="eastAsia" w:ascii="仿宋_GB2312" w:hAnsi="仿宋_GB2312" w:eastAsia="仿宋_GB2312" w:cs="仿宋_GB2312"/>
                <w:color w:val="auto"/>
                <w:kern w:val="0"/>
                <w:sz w:val="24"/>
                <w:szCs w:val="24"/>
              </w:rPr>
              <w:t>盖章。）</w:t>
            </w:r>
          </w:p>
          <w:p>
            <w:pPr>
              <w:pStyle w:val="12"/>
              <w:numPr>
                <w:ilvl w:val="0"/>
                <w:numId w:val="3"/>
              </w:numPr>
              <w:spacing w:line="340" w:lineRule="atLeast"/>
              <w:ind w:left="0" w:firstLine="482"/>
              <w:rPr>
                <w:rFonts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最近一次学校对课堂教学评价（选择性提供）</w:t>
            </w:r>
          </w:p>
          <w:p>
            <w:pPr>
              <w:pStyle w:val="12"/>
              <w:spacing w:line="340" w:lineRule="atLeast"/>
              <w:ind w:firstLine="480"/>
              <w:rPr>
                <w:rFonts w:ascii="仿宋_GB2312" w:hAnsi="仿宋_GB2312" w:eastAsia="仿宋_GB2312" w:cs="仿宋_GB2312"/>
                <w:b/>
                <w:bCs/>
                <w:color w:val="auto"/>
                <w:kern w:val="0"/>
                <w:sz w:val="24"/>
                <w:szCs w:val="24"/>
              </w:rPr>
            </w:pPr>
            <w:r>
              <w:rPr>
                <w:rFonts w:hint="eastAsia" w:ascii="仿宋_GB2312" w:hAnsi="仿宋_GB2312" w:eastAsia="仿宋_GB2312" w:cs="仿宋_GB2312"/>
                <w:color w:val="auto"/>
                <w:kern w:val="0"/>
                <w:sz w:val="24"/>
                <w:szCs w:val="24"/>
              </w:rPr>
              <w:t>（申报</w:t>
            </w:r>
            <w:r>
              <w:rPr>
                <w:rFonts w:hint="eastAsia" w:ascii="仿宋_GB2312" w:hAnsi="仿宋_GB2312" w:eastAsia="仿宋_GB2312" w:cs="仿宋_GB2312"/>
                <w:color w:val="auto"/>
                <w:kern w:val="0"/>
                <w:sz w:val="24"/>
                <w:szCs w:val="24"/>
                <w:lang w:val="en-US" w:eastAsia="zh-CN"/>
              </w:rPr>
              <w:t>学校</w:t>
            </w:r>
            <w:r>
              <w:rPr>
                <w:rFonts w:hint="eastAsia" w:ascii="仿宋_GB2312" w:hAnsi="仿宋_GB2312" w:eastAsia="仿宋_GB2312" w:cs="仿宋_GB2312"/>
                <w:color w:val="auto"/>
                <w:kern w:val="0"/>
                <w:sz w:val="24"/>
                <w:szCs w:val="24"/>
              </w:rPr>
              <w:t>教务</w:t>
            </w:r>
            <w:r>
              <w:rPr>
                <w:rFonts w:hint="eastAsia" w:ascii="仿宋_GB2312" w:hAnsi="仿宋_GB2312" w:eastAsia="仿宋_GB2312" w:cs="仿宋_GB2312"/>
                <w:color w:val="auto"/>
                <w:kern w:val="0"/>
                <w:sz w:val="24"/>
                <w:szCs w:val="24"/>
                <w:lang w:val="en-US" w:eastAsia="zh-CN"/>
              </w:rPr>
              <w:t>部门</w:t>
            </w:r>
            <w:r>
              <w:rPr>
                <w:rFonts w:hint="eastAsia" w:ascii="仿宋_GB2312" w:hAnsi="仿宋_GB2312" w:eastAsia="仿宋_GB2312" w:cs="仿宋_GB2312"/>
                <w:color w:val="auto"/>
                <w:kern w:val="0"/>
                <w:sz w:val="24"/>
                <w:szCs w:val="24"/>
              </w:rPr>
              <w:t>盖章。）</w:t>
            </w:r>
          </w:p>
          <w:p>
            <w:pPr>
              <w:spacing w:line="340" w:lineRule="atLeast"/>
              <w:ind w:firstLine="482" w:firstLineChars="200"/>
              <w:rPr>
                <w:rFonts w:ascii="仿宋_GB2312" w:hAnsi="仿宋_GB2312" w:eastAsia="仿宋_GB2312" w:cs="仿宋_GB2312"/>
                <w:b/>
                <w:bCs/>
                <w:w w:val="95"/>
                <w:kern w:val="0"/>
                <w:sz w:val="24"/>
                <w:szCs w:val="24"/>
              </w:rPr>
            </w:pPr>
            <w:r>
              <w:rPr>
                <w:rFonts w:hint="eastAsia" w:ascii="仿宋_GB2312" w:hAnsi="仿宋_GB2312" w:eastAsia="仿宋_GB2312" w:cs="仿宋_GB2312"/>
                <w:b/>
                <w:bCs/>
                <w:color w:val="auto"/>
                <w:kern w:val="0"/>
                <w:sz w:val="24"/>
                <w:szCs w:val="24"/>
              </w:rPr>
              <w:t>以上材料均可能网上公开，请严格审查，确保不违反有关法律及保密规定。</w:t>
            </w:r>
          </w:p>
        </w:tc>
      </w:tr>
    </w:tbl>
    <w:p>
      <w:pPr>
        <w:pStyle w:val="12"/>
        <w:numPr>
          <w:ilvl w:val="0"/>
          <w:numId w:val="0"/>
        </w:numPr>
        <w:adjustRightInd w:val="0"/>
        <w:snapToGrid w:val="0"/>
        <w:spacing w:line="340" w:lineRule="atLeast"/>
        <w:ind w:leftChars="0"/>
        <w:rPr>
          <w:rFonts w:ascii="黑体" w:hAnsi="黑体" w:eastAsia="黑体" w:cs="黑体"/>
          <w:sz w:val="24"/>
          <w:szCs w:val="24"/>
        </w:rPr>
      </w:pPr>
    </w:p>
    <w:p>
      <w:pPr>
        <w:pStyle w:val="12"/>
        <w:numPr>
          <w:ilvl w:val="0"/>
          <w:numId w:val="1"/>
        </w:numPr>
        <w:adjustRightInd w:val="0"/>
        <w:snapToGrid w:val="0"/>
        <w:spacing w:line="340" w:lineRule="atLeast"/>
        <w:ind w:firstLineChars="0"/>
        <w:rPr>
          <w:rFonts w:ascii="黑体" w:hAnsi="黑体" w:eastAsia="黑体" w:cs="黑体"/>
          <w:sz w:val="24"/>
          <w:szCs w:val="24"/>
        </w:rPr>
      </w:pPr>
      <w:r>
        <w:rPr>
          <w:rFonts w:hint="eastAsia" w:ascii="黑体" w:hAnsi="黑体" w:eastAsia="黑体" w:cs="黑体"/>
          <w:sz w:val="24"/>
          <w:szCs w:val="24"/>
        </w:rPr>
        <w:t>课程负责人承诺</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8522" w:type="dxa"/>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00" w:lineRule="atLeast"/>
              <w:ind w:firstLine="480" w:firstLineChars="200"/>
              <w:textAlignment w:val="auto"/>
              <w:rPr>
                <w:rFonts w:hint="eastAsia" w:ascii="仿宋_GB2312" w:hAnsi="仿宋" w:eastAsia="仿宋_GB2312"/>
                <w:kern w:val="0"/>
                <w:sz w:val="24"/>
                <w:szCs w:val="24"/>
              </w:rPr>
            </w:pPr>
            <w:r>
              <w:rPr>
                <w:rFonts w:hint="eastAsia" w:ascii="仿宋_GB2312" w:hAnsi="仿宋" w:eastAsia="仿宋_GB2312"/>
                <w:kern w:val="0"/>
                <w:sz w:val="24"/>
                <w:szCs w:val="24"/>
              </w:rPr>
              <w:t>本人已认真填写并检查以上材料，保证内容真实有效</w:t>
            </w:r>
            <w:r>
              <w:rPr>
                <w:rFonts w:hint="eastAsia" w:ascii="仿宋_GB2312" w:hAnsi="仿宋" w:eastAsia="仿宋_GB2312"/>
                <w:kern w:val="0"/>
                <w:sz w:val="24"/>
                <w:szCs w:val="24"/>
                <w:lang w:eastAsia="zh-CN"/>
              </w:rPr>
              <w:t>，</w:t>
            </w:r>
            <w:r>
              <w:rPr>
                <w:rFonts w:hint="eastAsia" w:ascii="仿宋_GB2312" w:hAnsi="仿宋" w:eastAsia="仿宋_GB2312"/>
                <w:kern w:val="0"/>
                <w:sz w:val="24"/>
                <w:szCs w:val="24"/>
              </w:rPr>
              <w:t>不存在任何知识产权问题。如有违反，本人将承担相关责任。</w:t>
            </w:r>
          </w:p>
          <w:p>
            <w:pPr>
              <w:pStyle w:val="2"/>
              <w:rPr>
                <w:rFonts w:hint="eastAsia" w:ascii="仿宋_GB2312" w:hAnsi="仿宋" w:eastAsia="仿宋_GB2312"/>
                <w:kern w:val="0"/>
                <w:sz w:val="24"/>
                <w:szCs w:val="24"/>
              </w:rPr>
            </w:pPr>
          </w:p>
          <w:p>
            <w:pPr>
              <w:wordWrap w:val="0"/>
              <w:adjustRightInd w:val="0"/>
              <w:snapToGrid w:val="0"/>
              <w:spacing w:line="400" w:lineRule="atLeast"/>
              <w:ind w:right="2520" w:rightChars="1200" w:firstLine="480" w:firstLineChars="200"/>
              <w:jc w:val="right"/>
              <w:rPr>
                <w:rFonts w:ascii="仿宋_GB2312" w:hAnsi="仿宋" w:eastAsia="仿宋_GB2312"/>
                <w:kern w:val="0"/>
                <w:sz w:val="24"/>
                <w:szCs w:val="24"/>
              </w:rPr>
            </w:pPr>
            <w:r>
              <w:rPr>
                <w:rFonts w:hint="eastAsia" w:ascii="仿宋_GB2312" w:hAnsi="仿宋" w:eastAsia="仿宋_GB2312"/>
                <w:kern w:val="0"/>
                <w:sz w:val="24"/>
                <w:szCs w:val="24"/>
              </w:rPr>
              <w:t>课程负责人（签字）：</w:t>
            </w:r>
          </w:p>
          <w:p>
            <w:pPr>
              <w:wordWrap w:val="0"/>
              <w:adjustRightInd w:val="0"/>
              <w:snapToGrid w:val="0"/>
              <w:spacing w:line="400" w:lineRule="atLeast"/>
              <w:ind w:right="2520" w:rightChars="1200" w:firstLine="480" w:firstLineChars="200"/>
              <w:jc w:val="right"/>
              <w:rPr>
                <w:rFonts w:ascii="仿宋_GB2312" w:hAnsi="仿宋" w:eastAsia="仿宋_GB2312"/>
                <w:kern w:val="0"/>
                <w:sz w:val="24"/>
                <w:szCs w:val="24"/>
              </w:rPr>
            </w:pPr>
            <w:r>
              <w:rPr>
                <w:rFonts w:hint="eastAsia" w:ascii="仿宋_GB2312" w:hAnsi="仿宋" w:eastAsia="仿宋_GB2312"/>
                <w:kern w:val="0"/>
                <w:sz w:val="24"/>
                <w:szCs w:val="24"/>
              </w:rPr>
              <w:t>年   月   日</w:t>
            </w:r>
          </w:p>
        </w:tc>
      </w:tr>
    </w:tbl>
    <w:p>
      <w:pPr>
        <w:pStyle w:val="12"/>
        <w:numPr>
          <w:ilvl w:val="0"/>
          <w:numId w:val="0"/>
        </w:numPr>
        <w:spacing w:line="340" w:lineRule="atLeast"/>
        <w:ind w:leftChars="0"/>
        <w:rPr>
          <w:rFonts w:ascii="黑体" w:hAnsi="黑体" w:eastAsia="黑体" w:cs="黑体"/>
          <w:sz w:val="24"/>
          <w:szCs w:val="24"/>
        </w:rPr>
      </w:pPr>
    </w:p>
    <w:p>
      <w:pPr>
        <w:pStyle w:val="12"/>
        <w:numPr>
          <w:ilvl w:val="0"/>
          <w:numId w:val="1"/>
        </w:numPr>
        <w:spacing w:line="340" w:lineRule="atLeast"/>
        <w:ind w:firstLineChars="0"/>
        <w:rPr>
          <w:rFonts w:ascii="黑体" w:hAnsi="黑体" w:eastAsia="黑体" w:cs="黑体"/>
          <w:sz w:val="24"/>
          <w:szCs w:val="24"/>
        </w:rPr>
      </w:pPr>
      <w:r>
        <w:rPr>
          <w:rFonts w:hint="eastAsia" w:ascii="黑体" w:hAnsi="黑体" w:eastAsia="黑体" w:cs="黑体"/>
          <w:sz w:val="24"/>
          <w:szCs w:val="24"/>
          <w:lang w:val="en-US" w:eastAsia="zh-CN"/>
        </w:rPr>
        <w:t>申报学校</w:t>
      </w:r>
      <w:r>
        <w:rPr>
          <w:rFonts w:hint="eastAsia" w:ascii="黑体" w:hAnsi="黑体" w:eastAsia="黑体" w:cs="黑体"/>
          <w:sz w:val="24"/>
          <w:szCs w:val="24"/>
        </w:rPr>
        <w:t>政治审查意见</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8" w:hRule="atLeast"/>
        </w:trPr>
        <w:tc>
          <w:tcPr>
            <w:tcW w:w="8522" w:type="dxa"/>
          </w:tcPr>
          <w:p>
            <w:pPr>
              <w:pStyle w:val="12"/>
              <w:spacing w:line="340" w:lineRule="atLeast"/>
              <w:ind w:firstLine="0" w:firstLineChars="0"/>
              <w:rPr>
                <w:kern w:val="0"/>
                <w:sz w:val="24"/>
                <w:szCs w:val="24"/>
              </w:rPr>
            </w:pPr>
          </w:p>
          <w:p>
            <w:pPr>
              <w:pStyle w:val="12"/>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该课程内容及上传的申报材料无危害国家安全、涉密及其他不适宜公开传播的内容，思想导向正确，不存在思想性问题。</w:t>
            </w:r>
          </w:p>
          <w:p>
            <w:pPr>
              <w:pStyle w:val="12"/>
              <w:spacing w:line="400" w:lineRule="exact"/>
              <w:ind w:firstLine="48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该课程负责人</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教学团队</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政治立场坚定，</w:t>
            </w:r>
            <w:r>
              <w:rPr>
                <w:rFonts w:hint="eastAsia" w:ascii="仿宋_GB2312" w:hAnsi="仿宋_GB2312" w:eastAsia="仿宋_GB2312" w:cs="仿宋_GB2312"/>
                <w:kern w:val="0"/>
                <w:sz w:val="24"/>
                <w:szCs w:val="24"/>
              </w:rPr>
              <w:t>遵纪守法，无违法违纪行为，不存在师德师风问题、学术不端等问题，五年内未出现过重大教学事故。</w:t>
            </w:r>
          </w:p>
          <w:p>
            <w:pPr>
              <w:pStyle w:val="12"/>
              <w:keepNext w:val="0"/>
              <w:keepLines w:val="0"/>
              <w:pageBreakBefore w:val="0"/>
              <w:widowControl w:val="0"/>
              <w:kinsoku/>
              <w:wordWrap w:val="0"/>
              <w:overflowPunct/>
              <w:topLinePunct w:val="0"/>
              <w:autoSpaceDE/>
              <w:autoSpaceDN/>
              <w:bidi w:val="0"/>
              <w:adjustRightInd/>
              <w:snapToGrid w:val="0"/>
              <w:spacing w:before="157" w:beforeLines="50" w:line="400" w:lineRule="exact"/>
              <w:ind w:right="2520" w:rightChars="1200" w:firstLine="480"/>
              <w:jc w:val="right"/>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学校党委（盖章）</w:t>
            </w:r>
          </w:p>
          <w:p>
            <w:pPr>
              <w:pStyle w:val="12"/>
              <w:spacing w:line="400" w:lineRule="exact"/>
              <w:ind w:right="2520" w:rightChars="1200" w:firstLine="480"/>
              <w:jc w:val="right"/>
              <w:rPr>
                <w:kern w:val="0"/>
                <w:sz w:val="24"/>
                <w:szCs w:val="24"/>
              </w:rPr>
            </w:pPr>
            <w:r>
              <w:rPr>
                <w:rFonts w:hint="eastAsia" w:ascii="仿宋_GB2312" w:hAnsi="仿宋" w:eastAsia="仿宋_GB2312"/>
                <w:kern w:val="0"/>
                <w:sz w:val="24"/>
                <w:szCs w:val="24"/>
              </w:rPr>
              <w:t>年   月   日</w:t>
            </w:r>
            <w:r>
              <w:rPr>
                <w:rFonts w:hint="eastAsia" w:ascii="仿宋_GB2312" w:hAnsi="仿宋_GB2312" w:eastAsia="仿宋_GB2312" w:cs="仿宋_GB2312"/>
                <w:kern w:val="0"/>
                <w:sz w:val="24"/>
                <w:szCs w:val="24"/>
              </w:rPr>
              <w:t xml:space="preserve"> </w:t>
            </w:r>
          </w:p>
        </w:tc>
      </w:tr>
    </w:tbl>
    <w:p>
      <w:pPr>
        <w:pStyle w:val="12"/>
        <w:numPr>
          <w:ilvl w:val="0"/>
          <w:numId w:val="0"/>
        </w:numPr>
        <w:spacing w:line="340" w:lineRule="atLeast"/>
        <w:ind w:leftChars="0"/>
        <w:rPr>
          <w:rFonts w:ascii="黑体" w:hAnsi="黑体" w:eastAsia="黑体"/>
          <w:sz w:val="24"/>
          <w:szCs w:val="24"/>
        </w:rPr>
      </w:pPr>
    </w:p>
    <w:p>
      <w:pPr>
        <w:pStyle w:val="12"/>
        <w:numPr>
          <w:ilvl w:val="0"/>
          <w:numId w:val="0"/>
        </w:numPr>
        <w:spacing w:line="340" w:lineRule="atLeast"/>
        <w:ind w:leftChars="0"/>
        <w:rPr>
          <w:rFonts w:ascii="黑体" w:hAnsi="黑体" w:eastAsia="黑体"/>
          <w:sz w:val="24"/>
          <w:szCs w:val="24"/>
        </w:rPr>
      </w:pPr>
    </w:p>
    <w:p>
      <w:pPr>
        <w:pStyle w:val="12"/>
        <w:numPr>
          <w:ilvl w:val="0"/>
          <w:numId w:val="1"/>
        </w:numPr>
        <w:spacing w:line="340" w:lineRule="atLeast"/>
        <w:ind w:firstLineChars="0"/>
        <w:rPr>
          <w:rFonts w:ascii="黑体" w:hAnsi="黑体" w:eastAsia="黑体"/>
          <w:sz w:val="24"/>
          <w:szCs w:val="24"/>
        </w:rPr>
      </w:pPr>
      <w:r>
        <w:rPr>
          <w:rFonts w:hint="eastAsia" w:ascii="黑体" w:hAnsi="黑体" w:eastAsia="黑体"/>
          <w:sz w:val="24"/>
          <w:szCs w:val="24"/>
        </w:rPr>
        <w:t>申报</w:t>
      </w:r>
      <w:r>
        <w:rPr>
          <w:rFonts w:hint="eastAsia" w:ascii="黑体" w:hAnsi="黑体" w:eastAsia="黑体"/>
          <w:sz w:val="24"/>
          <w:szCs w:val="24"/>
          <w:lang w:val="en-US" w:eastAsia="zh-CN"/>
        </w:rPr>
        <w:t>学校</w:t>
      </w:r>
      <w:r>
        <w:rPr>
          <w:rFonts w:hint="eastAsia" w:ascii="黑体" w:hAnsi="黑体" w:eastAsia="黑体"/>
          <w:sz w:val="24"/>
          <w:szCs w:val="24"/>
        </w:rPr>
        <w:t>承诺意见</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trPr>
        <w:tc>
          <w:tcPr>
            <w:tcW w:w="8522" w:type="dxa"/>
          </w:tcPr>
          <w:p>
            <w:pPr>
              <w:spacing w:line="400" w:lineRule="exact"/>
              <w:ind w:firstLine="480" w:firstLineChars="200"/>
              <w:rPr>
                <w:rFonts w:hint="eastAsia" w:ascii="仿宋_GB2312" w:hAnsi="仿宋" w:eastAsia="仿宋_GB2312"/>
                <w:kern w:val="0"/>
                <w:sz w:val="24"/>
                <w:szCs w:val="24"/>
              </w:rPr>
            </w:pPr>
          </w:p>
          <w:p>
            <w:pPr>
              <w:spacing w:line="400" w:lineRule="exact"/>
              <w:ind w:firstLine="480" w:firstLineChars="200"/>
              <w:rPr>
                <w:rFonts w:hint="eastAsia" w:ascii="仿宋_GB2312" w:hAnsi="仿宋" w:eastAsia="仿宋_GB2312"/>
                <w:kern w:val="0"/>
                <w:sz w:val="24"/>
                <w:szCs w:val="24"/>
              </w:rPr>
            </w:pPr>
            <w:r>
              <w:rPr>
                <w:rFonts w:hint="eastAsia" w:ascii="仿宋_GB2312" w:hAnsi="仿宋" w:eastAsia="仿宋_GB2312"/>
                <w:kern w:val="0"/>
                <w:sz w:val="24"/>
                <w:szCs w:val="24"/>
              </w:rPr>
              <w:t>学校</w:t>
            </w:r>
            <w:r>
              <w:rPr>
                <w:rFonts w:hint="eastAsia" w:ascii="仿宋_GB2312" w:hAnsi="仿宋" w:eastAsia="仿宋_GB2312"/>
                <w:kern w:val="0"/>
                <w:sz w:val="24"/>
                <w:szCs w:val="24"/>
                <w:lang w:val="en-US" w:eastAsia="zh-CN"/>
              </w:rPr>
              <w:t>进行</w:t>
            </w:r>
            <w:r>
              <w:rPr>
                <w:rFonts w:hint="eastAsia" w:ascii="仿宋_GB2312" w:hAnsi="仿宋" w:eastAsia="仿宋_GB2312"/>
                <w:kern w:val="0"/>
                <w:sz w:val="24"/>
                <w:szCs w:val="24"/>
              </w:rPr>
              <w:t>择优申报推荐</w:t>
            </w:r>
            <w:r>
              <w:rPr>
                <w:rFonts w:hint="eastAsia" w:ascii="仿宋_GB2312" w:hAnsi="仿宋" w:eastAsia="仿宋_GB2312"/>
                <w:kern w:val="0"/>
                <w:sz w:val="24"/>
                <w:szCs w:val="24"/>
                <w:lang w:eastAsia="zh-CN"/>
              </w:rPr>
              <w:t>，</w:t>
            </w:r>
            <w:r>
              <w:rPr>
                <w:rFonts w:hint="eastAsia" w:ascii="仿宋_GB2312" w:hAnsi="仿宋" w:eastAsia="仿宋_GB2312"/>
                <w:kern w:val="0"/>
                <w:sz w:val="24"/>
                <w:szCs w:val="24"/>
                <w:lang w:val="en-US" w:eastAsia="zh-CN"/>
              </w:rPr>
              <w:t>并</w:t>
            </w:r>
            <w:r>
              <w:rPr>
                <w:rFonts w:hint="eastAsia" w:ascii="仿宋_GB2312" w:hAnsi="仿宋" w:eastAsia="仿宋_GB2312"/>
                <w:kern w:val="0"/>
                <w:sz w:val="24"/>
                <w:szCs w:val="24"/>
              </w:rPr>
              <w:t>对课程有关信息及课程负责人填报的内容进行了</w:t>
            </w:r>
            <w:r>
              <w:rPr>
                <w:rFonts w:hint="eastAsia" w:ascii="仿宋_GB2312" w:hAnsi="仿宋" w:eastAsia="仿宋_GB2312"/>
                <w:kern w:val="0"/>
                <w:sz w:val="24"/>
                <w:szCs w:val="24"/>
                <w:lang w:val="en-US" w:eastAsia="zh-CN"/>
              </w:rPr>
              <w:t>认真</w:t>
            </w:r>
            <w:r>
              <w:rPr>
                <w:rFonts w:hint="eastAsia" w:ascii="仿宋_GB2312" w:hAnsi="仿宋" w:eastAsia="仿宋_GB2312"/>
                <w:kern w:val="0"/>
                <w:sz w:val="24"/>
                <w:szCs w:val="24"/>
              </w:rPr>
              <w:t>核实，保证真实性。</w:t>
            </w:r>
          </w:p>
          <w:p>
            <w:pPr>
              <w:spacing w:line="400" w:lineRule="exact"/>
              <w:ind w:firstLine="480" w:firstLineChars="200"/>
              <w:rPr>
                <w:rFonts w:ascii="仿宋_GB2312" w:hAnsi="仿宋" w:eastAsia="仿宋_GB2312"/>
                <w:kern w:val="0"/>
                <w:sz w:val="24"/>
                <w:szCs w:val="24"/>
              </w:rPr>
            </w:pPr>
            <w:r>
              <w:rPr>
                <w:rFonts w:hint="eastAsia" w:ascii="仿宋_GB2312" w:hAnsi="仿宋" w:eastAsia="仿宋_GB2312"/>
                <w:kern w:val="0"/>
                <w:sz w:val="24"/>
                <w:szCs w:val="24"/>
              </w:rPr>
              <w:t>该课程如果被认定为“</w:t>
            </w:r>
            <w:r>
              <w:rPr>
                <w:rFonts w:hint="eastAsia" w:ascii="仿宋_GB2312" w:hAnsi="仿宋" w:eastAsia="仿宋_GB2312"/>
                <w:kern w:val="0"/>
                <w:sz w:val="24"/>
                <w:szCs w:val="24"/>
                <w:lang w:val="en-US" w:eastAsia="zh-CN"/>
              </w:rPr>
              <w:t>省级课程思政示范课程</w:t>
            </w:r>
            <w:r>
              <w:rPr>
                <w:rFonts w:hint="eastAsia" w:ascii="仿宋_GB2312" w:hAnsi="仿宋" w:eastAsia="仿宋_GB2312"/>
                <w:kern w:val="0"/>
                <w:sz w:val="24"/>
                <w:szCs w:val="24"/>
              </w:rPr>
              <w:t>”，学校承诺为课程</w:t>
            </w:r>
            <w:r>
              <w:rPr>
                <w:rFonts w:hint="eastAsia" w:ascii="仿宋_GB2312" w:hAnsi="仿宋" w:eastAsia="仿宋_GB2312"/>
                <w:kern w:val="0"/>
                <w:sz w:val="24"/>
                <w:szCs w:val="24"/>
                <w:lang w:val="en-US" w:eastAsia="zh-CN"/>
              </w:rPr>
              <w:t>建设</w:t>
            </w:r>
            <w:r>
              <w:rPr>
                <w:rFonts w:hint="eastAsia" w:ascii="仿宋_GB2312" w:hAnsi="仿宋" w:eastAsia="仿宋_GB2312"/>
                <w:kern w:val="0"/>
                <w:sz w:val="24"/>
                <w:szCs w:val="24"/>
              </w:rPr>
              <w:t>提供政策、经费等方面的支持，确保该课程继续建设五年。学校</w:t>
            </w:r>
            <w:r>
              <w:rPr>
                <w:rFonts w:hint="eastAsia" w:ascii="仿宋_GB2312" w:hAnsi="仿宋" w:eastAsia="仿宋_GB2312"/>
                <w:kern w:val="0"/>
                <w:sz w:val="24"/>
                <w:szCs w:val="24"/>
                <w:lang w:val="en-US" w:eastAsia="zh-CN"/>
              </w:rPr>
              <w:t>将主动提供并同意</w:t>
            </w:r>
            <w:r>
              <w:rPr>
                <w:rFonts w:hint="eastAsia" w:ascii="仿宋_GB2312" w:hAnsi="仿宋" w:eastAsia="仿宋_GB2312"/>
                <w:kern w:val="0"/>
                <w:sz w:val="24"/>
                <w:szCs w:val="24"/>
              </w:rPr>
              <w:t>课程建设和改革成果在指定的网站上公开展示和分享。学校将监督课程</w:t>
            </w:r>
            <w:r>
              <w:rPr>
                <w:rFonts w:hint="eastAsia" w:ascii="仿宋_GB2312" w:hAnsi="仿宋" w:eastAsia="仿宋_GB2312"/>
                <w:kern w:val="0"/>
                <w:sz w:val="24"/>
                <w:szCs w:val="24"/>
                <w:lang w:val="en-US" w:eastAsia="zh-CN"/>
              </w:rPr>
              <w:t>负责人</w:t>
            </w:r>
            <w:r>
              <w:rPr>
                <w:rFonts w:hint="eastAsia" w:ascii="仿宋_GB2312" w:hAnsi="仿宋" w:eastAsia="仿宋_GB2312"/>
                <w:kern w:val="0"/>
                <w:sz w:val="24"/>
                <w:szCs w:val="24"/>
              </w:rPr>
              <w:t>经审核程序后更新资源和数据。</w:t>
            </w:r>
          </w:p>
          <w:p>
            <w:pPr>
              <w:spacing w:line="400" w:lineRule="exact"/>
              <w:ind w:right="1680"/>
              <w:rPr>
                <w:rFonts w:ascii="仿宋_GB2312" w:hAnsi="仿宋" w:eastAsia="仿宋_GB2312"/>
                <w:kern w:val="0"/>
                <w:sz w:val="24"/>
                <w:szCs w:val="24"/>
              </w:rPr>
            </w:pPr>
          </w:p>
          <w:p>
            <w:pPr>
              <w:wordWrap w:val="0"/>
              <w:spacing w:line="400" w:lineRule="exact"/>
              <w:ind w:right="2520" w:rightChars="1200"/>
              <w:jc w:val="right"/>
              <w:rPr>
                <w:rFonts w:ascii="仿宋_GB2312" w:hAnsi="仿宋" w:eastAsia="仿宋_GB2312"/>
                <w:kern w:val="0"/>
                <w:sz w:val="24"/>
                <w:szCs w:val="24"/>
              </w:rPr>
            </w:pPr>
            <w:r>
              <w:rPr>
                <w:rFonts w:hint="eastAsia" w:ascii="仿宋_GB2312" w:hAnsi="仿宋" w:eastAsia="仿宋_GB2312"/>
                <w:kern w:val="0"/>
                <w:sz w:val="24"/>
                <w:szCs w:val="24"/>
              </w:rPr>
              <w:t>主管校领导签字：</w:t>
            </w:r>
          </w:p>
          <w:p>
            <w:pPr>
              <w:wordWrap w:val="0"/>
              <w:spacing w:line="400" w:lineRule="exact"/>
              <w:ind w:right="2520" w:rightChars="1200"/>
              <w:jc w:val="right"/>
              <w:rPr>
                <w:rFonts w:ascii="仿宋_GB2312" w:hAnsi="仿宋" w:eastAsia="仿宋_GB2312"/>
                <w:kern w:val="0"/>
                <w:sz w:val="24"/>
                <w:szCs w:val="24"/>
              </w:rPr>
            </w:pPr>
            <w:r>
              <w:rPr>
                <w:rFonts w:hint="eastAsia" w:ascii="仿宋_GB2312" w:hAnsi="仿宋" w:eastAsia="仿宋_GB2312"/>
                <w:kern w:val="0"/>
                <w:sz w:val="24"/>
                <w:szCs w:val="24"/>
              </w:rPr>
              <w:t>（学校公章）</w:t>
            </w:r>
          </w:p>
          <w:p>
            <w:pPr>
              <w:wordWrap w:val="0"/>
              <w:spacing w:line="400" w:lineRule="exact"/>
              <w:ind w:right="2520" w:rightChars="1200"/>
              <w:jc w:val="right"/>
              <w:rPr>
                <w:rFonts w:ascii="仿宋_GB2312" w:hAnsi="仿宋" w:eastAsia="仿宋_GB2312"/>
                <w:kern w:val="0"/>
                <w:sz w:val="24"/>
                <w:szCs w:val="24"/>
              </w:rPr>
            </w:pPr>
            <w:r>
              <w:rPr>
                <w:rFonts w:hint="eastAsia" w:ascii="仿宋_GB2312" w:hAnsi="仿宋" w:eastAsia="仿宋_GB2312"/>
                <w:kern w:val="0"/>
                <w:sz w:val="24"/>
                <w:szCs w:val="24"/>
              </w:rPr>
              <w:t>年   月   日</w:t>
            </w:r>
          </w:p>
        </w:tc>
      </w:tr>
    </w:tbl>
    <w:p/>
    <w:p>
      <w:pPr>
        <w:pStyle w:val="2"/>
      </w:pPr>
    </w:p>
    <w:p>
      <w:pPr>
        <w:pStyle w:val="2"/>
      </w:pPr>
    </w:p>
    <w:p>
      <w:pPr>
        <w:pStyle w:val="2"/>
      </w:pPr>
    </w:p>
    <w:p>
      <w:pPr>
        <w:pStyle w:val="2"/>
      </w:pPr>
    </w:p>
    <w:p>
      <w:pPr>
        <w:pStyle w:val="2"/>
      </w:pPr>
    </w:p>
    <w:p>
      <w:pPr>
        <w:pStyle w:val="2"/>
      </w:pPr>
    </w:p>
    <w:p>
      <w:pPr>
        <w:pStyle w:val="2"/>
      </w:pPr>
    </w:p>
    <w:sectPr>
      <w:headerReference r:id="rId4" w:type="default"/>
      <w:footerReference r:id="rId5" w:type="default"/>
      <w:pgSz w:w="11906" w:h="16838"/>
      <w:pgMar w:top="1440" w:right="1440" w:bottom="1440" w:left="1440"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13918F9-E205-4DCE-86AD-E9EB07C8D656}"/>
  </w:font>
  <w:font w:name="黑体">
    <w:panose1 w:val="02010609060101010101"/>
    <w:charset w:val="86"/>
    <w:family w:val="auto"/>
    <w:pitch w:val="default"/>
    <w:sig w:usb0="800002BF" w:usb1="38CF7CFA" w:usb2="00000016" w:usb3="00000000" w:csb0="00040001" w:csb1="00000000"/>
    <w:embedRegular r:id="rId2" w:fontKey="{F24DDAAA-9536-417F-BF14-E70880FF7B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8307C4B6-B36E-499D-B6AF-2CB5394A110B}"/>
  </w:font>
  <w:font w:name="方正小标宋简体">
    <w:panose1 w:val="02000000000000000000"/>
    <w:charset w:val="86"/>
    <w:family w:val="script"/>
    <w:pitch w:val="default"/>
    <w:sig w:usb0="00000001" w:usb1="08000000" w:usb2="00000000" w:usb3="00000000" w:csb0="00040000" w:csb1="00000000"/>
    <w:embedRegular r:id="rId4" w:fontKey="{3AE78F49-C580-43BB-860A-71621408ED44}"/>
  </w:font>
  <w:font w:name="方正小标宋_GBK">
    <w:panose1 w:val="02000000000000000000"/>
    <w:charset w:val="86"/>
    <w:family w:val="swiss"/>
    <w:pitch w:val="default"/>
    <w:sig w:usb0="A00002BF" w:usb1="38CF7CFA" w:usb2="00082016" w:usb3="00000000" w:csb0="00040001" w:csb1="00000000"/>
    <w:embedRegular r:id="rId5" w:fontKey="{61AD86F7-1A12-4B68-86CA-D044BECC127C}"/>
  </w:font>
  <w:font w:name="方正仿宋_GB2312">
    <w:panose1 w:val="02000000000000000000"/>
    <w:charset w:val="86"/>
    <w:family w:val="auto"/>
    <w:pitch w:val="default"/>
    <w:sig w:usb0="A00002BF" w:usb1="184F6CFA" w:usb2="00000012" w:usb3="00000000" w:csb0="00040001" w:csb1="00000000"/>
    <w:embedRegular r:id="rId6" w:fontKey="{6DDD441D-08F7-47F5-A6C2-D90927278B14}"/>
  </w:font>
  <w:font w:name="仿宋_GB2312">
    <w:panose1 w:val="02010609030101010101"/>
    <w:charset w:val="86"/>
    <w:family w:val="modern"/>
    <w:pitch w:val="default"/>
    <w:sig w:usb0="00000001" w:usb1="080E0000" w:usb2="00000000" w:usb3="00000000" w:csb0="00040000" w:csb1="00000000"/>
    <w:embedRegular r:id="rId7" w:fontKey="{7FE0344D-3751-4EC8-BB89-A3D1FB59A263}"/>
  </w:font>
  <w:font w:name="微软雅黑">
    <w:panose1 w:val="020B0503020204020204"/>
    <w:charset w:val="86"/>
    <w:family w:val="auto"/>
    <w:pitch w:val="default"/>
    <w:sig w:usb0="80000287" w:usb1="2ACF3C50" w:usb2="00000016" w:usb3="00000000" w:csb0="0004001F" w:csb1="00000000"/>
    <w:embedRegular r:id="rId8" w:fontKey="{705CD168-8A02-4633-A887-2B363AB36F7E}"/>
  </w:font>
  <w:font w:name="楷体">
    <w:panose1 w:val="02010609060101010101"/>
    <w:charset w:val="86"/>
    <w:family w:val="modern"/>
    <w:pitch w:val="default"/>
    <w:sig w:usb0="800002BF" w:usb1="38CF7CFA" w:usb2="00000016" w:usb3="00000000" w:csb0="00040001" w:csb1="00000000"/>
    <w:embedRegular r:id="rId9" w:fontKey="{0465FC0C-34A8-4FEB-B273-6DFFFBC3E3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360" w:lineRule="auto"/>
      <w:outlineLv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40F40806"/>
    <w:multiLevelType w:val="singleLevel"/>
    <w:tmpl w:val="40F40806"/>
    <w:lvl w:ilvl="0" w:tentative="0">
      <w:start w:val="1"/>
      <w:numFmt w:val="decimal"/>
      <w:suff w:val="nothing"/>
      <w:lvlText w:val="（%1）"/>
      <w:lvlJc w:val="left"/>
    </w:lvl>
  </w:abstractNum>
  <w:abstractNum w:abstractNumId="2">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lMTkwNzc1ZmJjZWZkZjVmNzk0NDA4NzI4OTMxMmQifQ=="/>
  </w:docVars>
  <w:rsids>
    <w:rsidRoot w:val="00014CF1"/>
    <w:rsid w:val="00014CF1"/>
    <w:rsid w:val="003D4124"/>
    <w:rsid w:val="00704945"/>
    <w:rsid w:val="023B4DEC"/>
    <w:rsid w:val="0255732F"/>
    <w:rsid w:val="03396C0F"/>
    <w:rsid w:val="049D1030"/>
    <w:rsid w:val="05871122"/>
    <w:rsid w:val="06D26058"/>
    <w:rsid w:val="07552FEB"/>
    <w:rsid w:val="07CB6B4B"/>
    <w:rsid w:val="07DF44A4"/>
    <w:rsid w:val="08EA546E"/>
    <w:rsid w:val="09E05DD3"/>
    <w:rsid w:val="0A4A4ACA"/>
    <w:rsid w:val="0A522CBA"/>
    <w:rsid w:val="0AE87257"/>
    <w:rsid w:val="0AF85654"/>
    <w:rsid w:val="0B201FAE"/>
    <w:rsid w:val="0C6F0D42"/>
    <w:rsid w:val="0E5D18AC"/>
    <w:rsid w:val="0FE8474F"/>
    <w:rsid w:val="11721A8E"/>
    <w:rsid w:val="11800D4D"/>
    <w:rsid w:val="124D000E"/>
    <w:rsid w:val="12AF28AC"/>
    <w:rsid w:val="136C3189"/>
    <w:rsid w:val="14765F2F"/>
    <w:rsid w:val="17A87543"/>
    <w:rsid w:val="17C8359E"/>
    <w:rsid w:val="186421F8"/>
    <w:rsid w:val="18A63B9B"/>
    <w:rsid w:val="18DA3C65"/>
    <w:rsid w:val="19E64B01"/>
    <w:rsid w:val="1B217AF9"/>
    <w:rsid w:val="1B426AC2"/>
    <w:rsid w:val="1B4C3F73"/>
    <w:rsid w:val="1DA03F8E"/>
    <w:rsid w:val="1EF1575C"/>
    <w:rsid w:val="1F2157C5"/>
    <w:rsid w:val="1F425E07"/>
    <w:rsid w:val="1F8448FF"/>
    <w:rsid w:val="1FD6245B"/>
    <w:rsid w:val="210D4F84"/>
    <w:rsid w:val="21154788"/>
    <w:rsid w:val="23602FFB"/>
    <w:rsid w:val="23812933"/>
    <w:rsid w:val="23827DBB"/>
    <w:rsid w:val="23B827B7"/>
    <w:rsid w:val="25115838"/>
    <w:rsid w:val="256577B8"/>
    <w:rsid w:val="26B00CDA"/>
    <w:rsid w:val="271F3CF6"/>
    <w:rsid w:val="27CD1662"/>
    <w:rsid w:val="28C8120C"/>
    <w:rsid w:val="296674F7"/>
    <w:rsid w:val="29E21551"/>
    <w:rsid w:val="2C145293"/>
    <w:rsid w:val="2CF611E3"/>
    <w:rsid w:val="2D4D7574"/>
    <w:rsid w:val="2F742A87"/>
    <w:rsid w:val="2F84112C"/>
    <w:rsid w:val="2FC27833"/>
    <w:rsid w:val="30A5774D"/>
    <w:rsid w:val="30AB2043"/>
    <w:rsid w:val="31393702"/>
    <w:rsid w:val="31945097"/>
    <w:rsid w:val="32774731"/>
    <w:rsid w:val="32B12816"/>
    <w:rsid w:val="32BE3FF9"/>
    <w:rsid w:val="343D6E88"/>
    <w:rsid w:val="35563870"/>
    <w:rsid w:val="38D94BBA"/>
    <w:rsid w:val="39E11AE8"/>
    <w:rsid w:val="3A3F65E3"/>
    <w:rsid w:val="3ACE4BE3"/>
    <w:rsid w:val="3BBB4437"/>
    <w:rsid w:val="3CFC4F84"/>
    <w:rsid w:val="3E336754"/>
    <w:rsid w:val="3F024406"/>
    <w:rsid w:val="406B2699"/>
    <w:rsid w:val="427551E1"/>
    <w:rsid w:val="429679EE"/>
    <w:rsid w:val="441A0151"/>
    <w:rsid w:val="444F4950"/>
    <w:rsid w:val="44AC6C26"/>
    <w:rsid w:val="45C83899"/>
    <w:rsid w:val="46B87D3B"/>
    <w:rsid w:val="486B166D"/>
    <w:rsid w:val="48EB758F"/>
    <w:rsid w:val="4A246CFB"/>
    <w:rsid w:val="4A2E2E7E"/>
    <w:rsid w:val="4B3E4E29"/>
    <w:rsid w:val="4BB335E1"/>
    <w:rsid w:val="4DD846CC"/>
    <w:rsid w:val="4E8F3CCB"/>
    <w:rsid w:val="50851B8D"/>
    <w:rsid w:val="511854B5"/>
    <w:rsid w:val="52A86F2C"/>
    <w:rsid w:val="535A787C"/>
    <w:rsid w:val="54774D41"/>
    <w:rsid w:val="54EA267A"/>
    <w:rsid w:val="56F3641D"/>
    <w:rsid w:val="59270E42"/>
    <w:rsid w:val="59555F0D"/>
    <w:rsid w:val="5A6C7EED"/>
    <w:rsid w:val="5A722350"/>
    <w:rsid w:val="5AC71914"/>
    <w:rsid w:val="5C0E30EF"/>
    <w:rsid w:val="5CB2026C"/>
    <w:rsid w:val="5CB93299"/>
    <w:rsid w:val="5D667595"/>
    <w:rsid w:val="5DD950D5"/>
    <w:rsid w:val="5DE54B90"/>
    <w:rsid w:val="5DF51ECE"/>
    <w:rsid w:val="5E6C3CA7"/>
    <w:rsid w:val="5E9F319D"/>
    <w:rsid w:val="5EE45CE4"/>
    <w:rsid w:val="5EFC6636"/>
    <w:rsid w:val="5F0020E3"/>
    <w:rsid w:val="5FA1738F"/>
    <w:rsid w:val="603E5835"/>
    <w:rsid w:val="604D2B4E"/>
    <w:rsid w:val="604F7FFB"/>
    <w:rsid w:val="61F537A7"/>
    <w:rsid w:val="63977DDE"/>
    <w:rsid w:val="63D60F76"/>
    <w:rsid w:val="65CD65A2"/>
    <w:rsid w:val="675B01BB"/>
    <w:rsid w:val="678D715B"/>
    <w:rsid w:val="67A67500"/>
    <w:rsid w:val="67F0267E"/>
    <w:rsid w:val="6C310229"/>
    <w:rsid w:val="6CF96B42"/>
    <w:rsid w:val="6DF91B5D"/>
    <w:rsid w:val="6EBC6980"/>
    <w:rsid w:val="6F4066E1"/>
    <w:rsid w:val="6F95419D"/>
    <w:rsid w:val="6FC46F00"/>
    <w:rsid w:val="70E10FA3"/>
    <w:rsid w:val="71165767"/>
    <w:rsid w:val="71934321"/>
    <w:rsid w:val="72295ADB"/>
    <w:rsid w:val="750F3E84"/>
    <w:rsid w:val="752A3493"/>
    <w:rsid w:val="753359F1"/>
    <w:rsid w:val="766B0A04"/>
    <w:rsid w:val="77002E4D"/>
    <w:rsid w:val="7711313D"/>
    <w:rsid w:val="79CC4F54"/>
    <w:rsid w:val="7A252A5C"/>
    <w:rsid w:val="7C8A38BC"/>
    <w:rsid w:val="7DAB1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keepNext w:val="0"/>
      <w:keepLines w:val="0"/>
      <w:widowControl w:val="0"/>
      <w:suppressLineNumbers w:val="0"/>
      <w:spacing w:after="120" w:afterLines="0" w:afterAutospacing="0"/>
      <w:jc w:val="both"/>
    </w:pPr>
    <w:rPr>
      <w:rFonts w:hint="default" w:ascii="Times New Roman" w:hAnsi="Times New Roman" w:eastAsia="宋体" w:cs="Times New Roman"/>
      <w:kern w:val="2"/>
      <w:sz w:val="21"/>
      <w:szCs w:val="21"/>
      <w:lang w:val="en-US" w:eastAsia="zh-CN" w:bidi="ar"/>
    </w:rPr>
  </w:style>
  <w:style w:type="paragraph" w:styleId="4">
    <w:name w:val="footer"/>
    <w:basedOn w:val="1"/>
    <w:autoRedefine/>
    <w:semiHidden/>
    <w:unhideWhenUsed/>
    <w:qFormat/>
    <w:uiPriority w:val="99"/>
    <w:pPr>
      <w:tabs>
        <w:tab w:val="center" w:pos="4153"/>
        <w:tab w:val="right" w:pos="8306"/>
      </w:tabs>
      <w:snapToGrid w:val="0"/>
      <w:jc w:val="left"/>
    </w:pPr>
    <w:rPr>
      <w:sz w:val="18"/>
    </w:rPr>
  </w:style>
  <w:style w:type="paragraph" w:styleId="5">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autoRedefine/>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autoRedefine/>
    <w:qFormat/>
    <w:uiPriority w:val="0"/>
    <w:rPr>
      <w:b/>
    </w:rPr>
  </w:style>
  <w:style w:type="character" w:styleId="11">
    <w:name w:val="Hyperlink"/>
    <w:basedOn w:val="9"/>
    <w:autoRedefine/>
    <w:unhideWhenUsed/>
    <w:qFormat/>
    <w:uiPriority w:val="99"/>
    <w:rPr>
      <w:color w:val="0000FF" w:themeColor="hyperlink"/>
      <w:u w:val="single"/>
      <w14:textFill>
        <w14:solidFill>
          <w14:schemeClr w14:val="hlink"/>
        </w14:solidFill>
      </w14:textFill>
    </w:rPr>
  </w:style>
  <w:style w:type="paragraph" w:styleId="12">
    <w:name w:val="List Paragraph"/>
    <w:basedOn w:val="1"/>
    <w:autoRedefine/>
    <w:qFormat/>
    <w:uiPriority w:val="34"/>
    <w:pPr>
      <w:ind w:firstLine="420" w:firstLineChars="200"/>
    </w:p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paragraph" w:customStyle="1" w:styleId="14">
    <w:name w:val="Body text|1"/>
    <w:basedOn w:val="1"/>
    <w:autoRedefine/>
    <w:qFormat/>
    <w:uiPriority w:val="0"/>
    <w:pPr>
      <w:spacing w:after="140" w:line="393" w:lineRule="auto"/>
      <w:ind w:firstLine="340"/>
      <w:jc w:val="left"/>
    </w:pPr>
    <w:rPr>
      <w:rFonts w:hint="eastAsia" w:ascii="宋体" w:hAnsi="宋体" w:eastAsia="宋体" w:cs="Times New Roman"/>
      <w:kern w:val="0"/>
      <w:sz w:val="19"/>
      <w:szCs w:val="19"/>
    </w:rPr>
  </w:style>
  <w:style w:type="paragraph" w:customStyle="1" w:styleId="15">
    <w:name w:val="排版-正文"/>
    <w:basedOn w:val="1"/>
    <w:autoRedefine/>
    <w:qFormat/>
    <w:uiPriority w:val="0"/>
    <w:pPr>
      <w:spacing w:line="360" w:lineRule="auto"/>
      <w:ind w:firstLine="600" w:firstLineChars="200"/>
      <w:jc w:val="both"/>
    </w:pPr>
    <w:rPr>
      <w:rFonts w:ascii="仿宋" w:hAnsi="仿宋" w:eastAsia="仿宋" w:cs="仿宋"/>
      <w:color w:val="auto"/>
      <w:sz w:val="28"/>
      <w:szCs w:val="30"/>
      <w:lang w:eastAsia="zh-CN" w:bidi="zh-TW"/>
    </w:rPr>
  </w:style>
  <w:style w:type="paragraph" w:customStyle="1" w:styleId="16">
    <w:name w:val="Heading #1|1"/>
    <w:basedOn w:val="1"/>
    <w:autoRedefine/>
    <w:qFormat/>
    <w:uiPriority w:val="0"/>
    <w:pPr>
      <w:spacing w:after="30"/>
      <w:outlineLvl w:val="0"/>
    </w:pPr>
    <w:rPr>
      <w:rFonts w:ascii="宋体" w:hAnsi="宋体" w:eastAsia="宋体" w:cs="宋体"/>
      <w:b/>
      <w:bCs/>
      <w:sz w:val="19"/>
      <w:szCs w:val="19"/>
      <w:lang w:val="zh-TW" w:eastAsia="zh-TW" w:bidi="zh-TW"/>
    </w:rPr>
  </w:style>
  <w:style w:type="paragraph" w:customStyle="1" w:styleId="17">
    <w:name w:val="表格-正文"/>
    <w:basedOn w:val="14"/>
    <w:autoRedefine/>
    <w:qFormat/>
    <w:uiPriority w:val="1"/>
    <w:pPr>
      <w:spacing w:line="300" w:lineRule="auto"/>
      <w:ind w:firstLine="560" w:firstLineChars="200"/>
      <w:jc w:val="both"/>
    </w:pPr>
    <w:rPr>
      <w:rFonts w:ascii="仿宋" w:hAnsi="仿宋" w:eastAsia="仿宋" w:cs="仿宋"/>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1604</Words>
  <Characters>1624</Characters>
  <Lines>22</Lines>
  <Paragraphs>6</Paragraphs>
  <TotalTime>9</TotalTime>
  <ScaleCrop>false</ScaleCrop>
  <LinksUpToDate>false</LinksUpToDate>
  <CharactersWithSpaces>1689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2019-11-22T10:28:00Z</dcterms:created>
  <dc:creator>banbi</dc:creator>
  <cp:lastModifiedBy>零</cp:lastModifiedBy>
  <cp:lastPrinted>2023-09-06T00:36:00Z</cp:lastPrinted>
  <dcterms:modified xsi:type="dcterms:W3CDTF">2024-04-11T09:47:31Z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FD351231C25B45E685378A65B4DE7182_13</vt:lpwstr>
  </property>
</Properties>
</file>